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функции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4" w:name="строковые-функции"/>
    <w:p>
      <w:pPr>
        <w:pStyle w:val="Heading1"/>
      </w:pPr>
      <w:r>
        <w:t xml:space="preserve">Строковые функции</w:t>
      </w:r>
    </w:p>
    <w:p>
      <w:pPr>
        <w:pStyle w:val="FirstParagraph"/>
      </w:pPr>
      <w:r>
        <w:t xml:space="preserve">Строковые функции могут использоваться как операнды строковых выражений и как команды форматирования. Когда они используются как команды, значение функции будет форматироваться так, как если бы оно было полем документа.</w:t>
      </w:r>
    </w:p>
    <w:bookmarkStart w:id="9" w:name="функция-fвыр-1выр-2выр-3"/>
    <w:p>
      <w:pPr>
        <w:pStyle w:val="Heading2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bookmarkStart w:id="11" w:name="функция-refвыражение-формат"/>
    <w:p>
      <w:pPr>
        <w:pStyle w:val="Heading2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1"/>
    <w:bookmarkStart w:id="12" w:name="функция-sформат"/>
    <w:p>
      <w:pPr>
        <w:pStyle w:val="Heading2"/>
      </w:pPr>
      <w:r>
        <w:t xml:space="preserve">Функция S(формат)</w:t>
      </w:r>
    </w:p>
    <w:p>
      <w:pPr>
        <w:pStyle w:val="FirstParagraph"/>
      </w:pPr>
      <w:r>
        <w:t xml:space="preserve">Функция S возвращает текст, полученный в результате вычисления ее аргумента. Как было отмечено ранее, в системе нет явных операторов для строковых выражений. Однако, функция S может использоваться для выполнения конкатенации строк. Она оказывается довольно удобной в логических выражениях в качестве неявного оператора OR. Такое ее применение более эффективно по сравнению с явным использованием оператора OR. Например, следующие выражения:</w:t>
      </w:r>
    </w:p>
    <w:p>
      <w:pPr>
        <w:pStyle w:val="SourceCode"/>
      </w:pPr>
      <w:r>
        <w:rPr>
          <w:rStyle w:val="VerbatimChar"/>
        </w:rPr>
        <w:t xml:space="preserve">S(mdl,v10,v20,v30) : 'вода'</w:t>
      </w:r>
      <w:r>
        <w:br/>
      </w:r>
      <w:r>
        <w:rPr>
          <w:rStyle w:val="VerbatimChar"/>
        </w:rPr>
        <w:t xml:space="preserve">v10 : 'вода' OR v20 : 'вода' OR v30 : 'вода'</w:t>
      </w:r>
    </w:p>
    <w:p>
      <w:pPr>
        <w:pStyle w:val="FirstParagraph"/>
      </w:pPr>
      <w:r>
        <w:t xml:space="preserve">эквивалентны (они оба истинны, если хоть одно из полей 10, 20 или 30 содержит строку</w:t>
      </w:r>
      <w:r>
        <w:t xml:space="preserve"> </w:t>
      </w:r>
      <w:r>
        <w:t xml:space="preserve">‘вода’</w:t>
      </w:r>
      <w:r>
        <w:t xml:space="preserve">), но первое будет выполнено гораздо быстрее второго.</w:t>
      </w:r>
      <w:r>
        <w:t xml:space="preserve"> </w:t>
      </w:r>
      <w:r>
        <w:t xml:space="preserve">Эта функция может также использоваться для конкатенации строк с целью последующего их вывода.</w:t>
      </w:r>
    </w:p>
    <w:bookmarkEnd w:id="12"/>
    <w:bookmarkStart w:id="313" w:name="X45cbdf0af798fee7cc5255962b14d5d3c4e1c28"/>
    <w:p>
      <w:pPr>
        <w:pStyle w:val="Heading2"/>
      </w:pPr>
      <w:r>
        <w:t xml:space="preserve">Подключение программ к формату (форматные выходы)</w:t>
      </w:r>
    </w:p>
    <w:p>
      <w:pPr>
        <w:pStyle w:val="FirstParagraph"/>
      </w:pPr>
      <w:r>
        <w:t xml:space="preserve">В формате вывода можно использовать программные функции, предназначенные для выполнения таких операций по форматированию, которые не могут быть выполнены с помощью собственно языка форматирования. Такие функции, подключаемые к формату, называются форматные выходы или формат-программы. По сути данные функции выходят за рамки собственно языка форматирования, а сама система просто предоставляет некоторый стандартный интерфейс передачи данных для таких функций.</w:t>
      </w:r>
      <w:r>
        <w:t xml:space="preserve"> </w:t>
      </w:r>
      <w:r>
        <w:t xml:space="preserve">С точки зрения языка форматирования формат-программы являются строковыми функциями с форматом в качестве аргумента. При этом сначала вычисляется аргумент, а затем он передается функции. Формат-программа возвращает строку символов, с которой система обращается так, как если бы она была полем форматируемого документа.</w:t>
      </w:r>
      <w:r>
        <w:t xml:space="preserve"> </w:t>
      </w:r>
      <w:r>
        <w:t xml:space="preserve">Обращение к формат-программе в формате производится следующим образом:</w:t>
      </w:r>
    </w:p>
    <w:p>
      <w:pPr>
        <w:pStyle w:val="SourceCode"/>
      </w:pPr>
      <w:r>
        <w:rPr>
          <w:rStyle w:val="NormalTok"/>
        </w:rPr>
        <w:t xml:space="preserve">&amp;имя(формат)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&amp; - Идентификатор вызова формат-программы;</w:t>
      </w:r>
      <w:r>
        <w:t xml:space="preserve"> </w:t>
      </w:r>
      <w:r>
        <w:t xml:space="preserve">* Имя - Имя формат-программы;</w:t>
      </w:r>
      <w:r>
        <w:t xml:space="preserve"> </w:t>
      </w:r>
      <w:r>
        <w:t xml:space="preserve">* Формат - Аргумент.</w:t>
      </w:r>
    </w:p>
    <w:p>
      <w:pPr>
        <w:pStyle w:val="BodyText"/>
      </w:pPr>
      <w:r>
        <w:t xml:space="preserve">Система предлагает для использования комплексную формат-программу UNIFOR, реализующую различные специфические функции. Вид реализуемой функции определяется первым символом строки, которая формируется в результате выполнения формата, передаваемого в качестве аргумента формат-программы.</w:t>
      </w:r>
    </w:p>
    <w:bookmarkStart w:id="13" w:name="исключенные-юнифоры-перекодирования"/>
    <w:p>
      <w:pPr>
        <w:pStyle w:val="Heading3"/>
      </w:pPr>
      <w:r>
        <w:t xml:space="preserve">1. Исключенные юнифоры перекодирования</w:t>
      </w:r>
    </w:p>
    <w:p>
      <w:pPr>
        <w:pStyle w:val="FirstParagraph"/>
      </w:pPr>
      <w:r>
        <w:t xml:space="preserve">В актуальном форматере юнифоры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не выполняют перекодирование. Они возвращают переданную строку без изменений и оставлены только для совместимости форматов, где такие вызовы уже встречаются.</w:t>
      </w:r>
    </w:p>
    <w:p>
      <w:pPr>
        <w:pStyle w:val="BodyText"/>
      </w:pPr>
      <w:r>
        <w:t xml:space="preserve">Не используйте эти юнифоры как способ преобразования между DOS, Windows-1251 и UTF-8.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Юнифор</w:t>
            </w:r>
          </w:p>
        </w:tc>
        <w:tc>
          <w:tcPr/>
          <w:p>
            <w:pPr>
              <w:pStyle w:val="Compact"/>
            </w:pPr>
            <w:r>
              <w:t xml:space="preserve">Ранее описывавшееся назначение</w:t>
            </w:r>
          </w:p>
        </w:tc>
        <w:tc>
          <w:tcPr/>
          <w:p>
            <w:pPr>
              <w:pStyle w:val="Compact"/>
            </w:pPr>
            <w:r>
              <w:t xml:space="preserve">Текущее 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+Z0&lt;данные&gt;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DOS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+Z1&lt;данные&gt;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DOS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+3U&lt;данные&gt;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UTF-8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+3W&lt;данные&gt;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UTF-8 -&gt;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</w:tbl>
    <w:bookmarkEnd w:id="13"/>
    <w:bookmarkStart w:id="17" w:name="X46a6a1b1046089b08230d6747d15d02693000f0"/>
    <w:p>
      <w:pPr>
        <w:pStyle w:val="Heading3"/>
      </w:pPr>
      <w:r>
        <w:t xml:space="preserve">&amp;uf(’0… - Выдать содержимое документа полностью (формат ALL)</w:t>
      </w:r>
    </w:p>
    <w:bookmarkStart w:id="14" w:name="назначение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(формат ALL)</w:t>
      </w:r>
    </w:p>
    <w:bookmarkEnd w:id="14"/>
    <w:bookmarkStart w:id="15" w:name="формат-передаваемая-строка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0</w:t>
      </w:r>
    </w:p>
    <w:bookmarkEnd w:id="15"/>
    <w:bookmarkStart w:id="16" w:name="пример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VerbatimChar"/>
        </w:rPr>
        <w:t xml:space="preserve">\b #910/1:_\b0 ^YДА^PНЮАУ - каф. кримінального права\par \b #920/1:_\b0 ATHRA\par \b #210/1:_\b0 ^AТацій^BВ. Я.^GВасиль Якович^8ukr\par \b #710/1:_\b0 ^AТаций^BВ. Я.^GВасилий Яковлевич^8rus\par \b #907/1:_\b0 ^A20110301^B111\par \b #907/2:_\b0 ^A20110419^BZhukovskaya\par \b #710/2:_\b0 ^ATatsiy^BV.^8eng\par \b #907/3:_\b0 ^A20110421^BZhukovskaya\par \b #907/4:_\b0 ^A20111108^B111\par </w:t>
      </w:r>
    </w:p>
    <w:bookmarkEnd w:id="16"/>
    <w:bookmarkEnd w:id="17"/>
    <w:bookmarkStart w:id="22" w:name="uf1---вернуть-заданный-подэлемент"/>
    <w:p>
      <w:pPr>
        <w:pStyle w:val="Heading3"/>
      </w:pPr>
      <w:r>
        <w:t xml:space="preserve">&amp;uf(’1… - Вернуть заданный подэлемент</w:t>
      </w:r>
    </w:p>
    <w:bookmarkStart w:id="18" w:name="назначение-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18"/>
    <w:bookmarkStart w:id="20" w:name="формат-передаваемая-строка-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9">
        <w:r>
          <w:rPr>
            <w:rStyle w:val="Hyperlink"/>
          </w:rPr>
          <w:t xml:space="preserve">А</w:t>
        </w:r>
      </w:hyperlink>
    </w:p>
    <w:bookmarkEnd w:id="20"/>
    <w:bookmarkStart w:id="21" w:name="пример-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21"/>
    <w:bookmarkEnd w:id="22"/>
    <w:bookmarkStart w:id="26" w:name="Xdeb9d296350f44d7078ebe77ad61d70f0a3098c"/>
    <w:p>
      <w:pPr>
        <w:pStyle w:val="Heading3"/>
      </w:pPr>
      <w:r>
        <w:t xml:space="preserve">&amp;uf(’2… - Вернуть последний номер MFN в базе +1</w:t>
      </w:r>
    </w:p>
    <w:bookmarkStart w:id="23" w:name="назначение-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последний номер MFN в текущей базе данных, увеличенный на единицу (MAX_MFN) + 1). В общем случае параметр имеет вид 2N, где N - выводимое количество символов, обрезанное до необходимой длинны справа.</w:t>
      </w:r>
    </w:p>
    <w:bookmarkEnd w:id="23"/>
    <w:bookmarkStart w:id="24" w:name="формат-передаваемая-строка-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2N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выводимое количество символов, обрезанное до необходимой длинны справа.</w:t>
      </w:r>
    </w:p>
    <w:bookmarkEnd w:id="24"/>
    <w:bookmarkStart w:id="25" w:name="пример-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&amp;unifor('2'),  &amp;unifor('27')</w:t>
      </w:r>
    </w:p>
    <w:bookmarkEnd w:id="25"/>
    <w:bookmarkEnd w:id="26"/>
    <w:bookmarkStart w:id="30" w:name="X4fcfc5e4844b19a73040fcebe28ae38dad728ac"/>
    <w:p>
      <w:pPr>
        <w:pStyle w:val="Heading3"/>
      </w:pPr>
      <w:r>
        <w:t xml:space="preserve">&amp;uf(’3… - Выдача данных, связанных с ДАТОЙ и ВРЕМЕНЕМ</w:t>
      </w:r>
    </w:p>
    <w:bookmarkStart w:id="27" w:name="назначение-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данных, связанных с ДАТОЙ и ВРЕМЕНЕМ</w:t>
      </w:r>
      <w:r>
        <w:t xml:space="preserve"> </w:t>
      </w:r>
      <w:r>
        <w:t xml:space="preserve">Имеются следующие подфункции:</w:t>
      </w:r>
      <w:r>
        <w:t xml:space="preserve"> </w:t>
      </w:r>
      <w:r>
        <w:t xml:space="preserve">* 3 - выдать текущую дату в виде ГГГГММДД</w:t>
      </w:r>
      <w:r>
        <w:t xml:space="preserve"> </w:t>
      </w:r>
      <w:r>
        <w:t xml:space="preserve">* 30 - выдать текущий год в виде ГГГГ</w:t>
      </w:r>
      <w:r>
        <w:t xml:space="preserve"> </w:t>
      </w:r>
      <w:r>
        <w:t xml:space="preserve">* 31 - выдать текущий месяц в виде ММ (с лидирующим нулем)</w:t>
      </w:r>
      <w:r>
        <w:t xml:space="preserve"> </w:t>
      </w:r>
      <w:r>
        <w:t xml:space="preserve">* 32 - выдать текущий день в виде ДД (с лидирующим нулем)</w:t>
      </w:r>
      <w:r>
        <w:t xml:space="preserve"> </w:t>
      </w:r>
      <w:r>
        <w:t xml:space="preserve">* 33 - выдать текущий год в виде ГГ</w:t>
      </w:r>
      <w:r>
        <w:t xml:space="preserve"> </w:t>
      </w:r>
      <w:r>
        <w:t xml:space="preserve">* 34 - выдать текущий месяц в виде М (без лидирующего нуля)</w:t>
      </w:r>
      <w:r>
        <w:t xml:space="preserve"> </w:t>
      </w:r>
      <w:r>
        <w:t xml:space="preserve">* 35 - выдать текущий день в виде Д (без лидирующего нуля)</w:t>
      </w:r>
      <w:r>
        <w:t xml:space="preserve"> </w:t>
      </w:r>
      <w:r>
        <w:t xml:space="preserve">* 36MM - выдать по заданному номеру месяца его название на русском языке в именительном падеже</w:t>
      </w:r>
      <w:r>
        <w:t xml:space="preserve"> </w:t>
      </w:r>
      <w:r>
        <w:t xml:space="preserve">* 37MM - выдать по заданному номеру месяца его название на русском языке в родительном падеже</w:t>
      </w:r>
      <w:r>
        <w:t xml:space="preserve"> </w:t>
      </w:r>
      <w:r>
        <w:t xml:space="preserve">* 38MM - выдать по заданному номеру месяца его название на английском языке</w:t>
      </w:r>
      <w:r>
        <w:t xml:space="preserve"> </w:t>
      </w:r>
      <w:r>
        <w:t xml:space="preserve">* 39 - выдать текущее время</w:t>
      </w:r>
      <w:r>
        <w:t xml:space="preserve"> </w:t>
      </w:r>
      <w:r>
        <w:t xml:space="preserve">* 3А - выдать номер текущего дня от начала года</w:t>
      </w:r>
      <w:r>
        <w:t xml:space="preserve"> </w:t>
      </w:r>
      <w:r>
        <w:t xml:space="preserve">* 3BГГГГММДД/ддд - прибавить/вычесть из заданной даты в виде ГГГГММДД заданное количество дней (ддд – м.б. с минусом) и вернуть полученную дату в виде ГГГГММДД;</w:t>
      </w:r>
      <w:r>
        <w:t xml:space="preserve"> </w:t>
      </w:r>
      <w:r>
        <w:t xml:space="preserve">* 3СГГГГММДД/ГГГГММДД - вычесть из одной даты в виде ГГГГММДД другую дату в виде ГГГГММДД и вернуть разницу в виде количества дней;</w:t>
      </w:r>
      <w:r>
        <w:t xml:space="preserve"> </w:t>
      </w:r>
      <w:r>
        <w:t xml:space="preserve">* 3JГГГГММДД – переводит заданную юлианскую дату ГГГГММДД в грегорианскую.</w:t>
      </w:r>
    </w:p>
    <w:bookmarkEnd w:id="27"/>
    <w:bookmarkStart w:id="28" w:name="формат-передаваемая-строка-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3...</w:t>
      </w:r>
    </w:p>
    <w:bookmarkEnd w:id="28"/>
    <w:bookmarkStart w:id="29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&amp;unifor('36',&amp;unifor('34'))</w:t>
      </w:r>
    </w:p>
    <w:p>
      <w:pPr>
        <w:pStyle w:val="FirstParagraph"/>
      </w:pPr>
      <w:r>
        <w:t xml:space="preserve">Вычесть из текущей даты сто дней:</w:t>
      </w:r>
    </w:p>
    <w:p>
      <w:pPr>
        <w:pStyle w:val="SourceCode"/>
      </w:pPr>
      <w:r>
        <w:rPr>
          <w:rStyle w:val="VerbatimChar"/>
        </w:rPr>
        <w:t xml:space="preserve">&amp;uf('3B',&amp;uf('3'),'/-100')</w:t>
      </w:r>
    </w:p>
    <w:p>
      <w:pPr>
        <w:pStyle w:val="FirstParagraph"/>
      </w:pPr>
      <w:r>
        <w:t xml:space="preserve">Количество дней с 1 января 1900 года до сегодняшнего дня:</w:t>
      </w:r>
    </w:p>
    <w:p>
      <w:pPr>
        <w:pStyle w:val="SourceCode"/>
      </w:pPr>
      <w:r>
        <w:rPr>
          <w:rStyle w:val="VerbatimChar"/>
        </w:rPr>
        <w:t xml:space="preserve">&amp;uf('3C',&amp;uf('3'),'/19000101')</w:t>
      </w:r>
    </w:p>
    <w:bookmarkEnd w:id="29"/>
    <w:bookmarkEnd w:id="30"/>
    <w:bookmarkStart w:id="34" w:name="Xfac9453dcd1817c7aa1e75b153456e692dba1bb"/>
    <w:p>
      <w:pPr>
        <w:pStyle w:val="Heading3"/>
      </w:pPr>
      <w:r>
        <w:t xml:space="preserve">&amp;uf(’4… - Форматировать предыдущую копию текущей записи</w:t>
      </w:r>
    </w:p>
    <w:bookmarkStart w:id="31" w:name="назначение-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31"/>
    <w:bookmarkStart w:id="32" w:name="формат-передаваемая-строка-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32"/>
    <w:bookmarkStart w:id="33" w:name="пример-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33"/>
    <w:bookmarkEnd w:id="34"/>
    <w:bookmarkStart w:id="38" w:name="uf6---подключение-вложенного-формата"/>
    <w:p>
      <w:pPr>
        <w:pStyle w:val="Heading3"/>
      </w:pPr>
      <w:r>
        <w:t xml:space="preserve">&amp;uf(’6… - Подключение вложенного формата</w:t>
      </w:r>
    </w:p>
    <w:bookmarkStart w:id="35" w:name="назначение-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35"/>
    <w:bookmarkStart w:id="36" w:name="формат-передаваемая-строка-5"/>
    <w:p>
      <w:pPr>
        <w:pStyle w:val="Heading4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36"/>
    <w:bookmarkStart w:id="37" w:name="пример-5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37"/>
    <w:bookmarkEnd w:id="38"/>
    <w:bookmarkStart w:id="42" w:name="X5082d71a0f1196a2a3a4767e91aafc51be272a9"/>
    <w:p>
      <w:pPr>
        <w:pStyle w:val="Heading3"/>
      </w:pPr>
      <w:r>
        <w:t xml:space="preserve">&amp;uf(’7… - Расформатирование группы связанных документов из другой БД</w:t>
      </w:r>
    </w:p>
    <w:bookmarkStart w:id="39" w:name="назначение-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Расформатирование группы связанных документов из другой БД (отношение «от одного к многим»).</w:t>
      </w:r>
    </w:p>
    <w:bookmarkEnd w:id="39"/>
    <w:bookmarkStart w:id="40" w:name="формат-передаваемая-строка-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7&lt;имя_БД&gt;,&lt;/termin/&gt;,&lt;@имя_формата|формат|*&gt;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&lt;имя_БД&gt;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&lt;/termin/&gt; - ключевой термин, на основе которого отбираются связанные документы; термин заключается в уникальные ограничители (например. /), в качестве которых используется символ, не входящий (гарантированно) в термин.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имя формата или формат в явном виде, в соответствии с которым будут расформатироваться связанные документы. Если задается имя формата, то он берется из директории БД, заданной параметром &lt;имя_БД&gt;.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40"/>
    <w:bookmarkStart w:id="41" w:name="пример-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&amp;unifor('7TEST,',"/T="v200^a"/",',v903"\par "')</w:t>
      </w:r>
    </w:p>
    <w:bookmarkEnd w:id="41"/>
    <w:bookmarkEnd w:id="42"/>
    <w:bookmarkStart w:id="46" w:name="X0cbf0c15c48475b64cb881c2c0527c9e8e82640"/>
    <w:p>
      <w:pPr>
        <w:pStyle w:val="Heading3"/>
      </w:pPr>
      <w:r>
        <w:t xml:space="preserve">&amp;uf(’9… - Удалить двойные кавычки из заданной строки</w:t>
      </w:r>
    </w:p>
    <w:bookmarkStart w:id="43" w:name="назначение-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Удалить двойные кавычки из заданной строки</w:t>
      </w:r>
    </w:p>
    <w:bookmarkEnd w:id="43"/>
    <w:bookmarkStart w:id="44" w:name="формат-передаваемая-строка-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9&lt;исх.строка&gt;</w:t>
      </w:r>
    </w:p>
    <w:bookmarkEnd w:id="44"/>
    <w:bookmarkStart w:id="45" w:name="пример-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&amp;unifor("9"v200^a)</w:t>
      </w:r>
    </w:p>
    <w:bookmarkEnd w:id="45"/>
    <w:bookmarkEnd w:id="46"/>
    <w:bookmarkStart w:id="50" w:name="ufa---выдать-заданное-повторение-поля"/>
    <w:p>
      <w:pPr>
        <w:pStyle w:val="Heading3"/>
      </w:pPr>
      <w:r>
        <w:t xml:space="preserve">&amp;uf(’A… - Выдать заданное повторение поля</w:t>
      </w:r>
    </w:p>
    <w:bookmarkStart w:id="47" w:name="назначение-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повторение поля</w:t>
      </w:r>
    </w:p>
    <w:bookmarkEnd w:id="47"/>
    <w:bookmarkStart w:id="48" w:name="формат-передаваемая-строка-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AV&lt;tag&gt;^&lt;delim&gt;*&lt;offset&gt;.&lt;length&gt;#&lt;occur&gt;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48"/>
    <w:bookmarkStart w:id="49" w:name="пример-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&amp;unifor('Av200#2')</w:t>
      </w:r>
      <w:r>
        <w:br/>
      </w:r>
      <w:r>
        <w:rPr>
          <w:rStyle w:val="VerbatimChar"/>
        </w:rPr>
        <w:t xml:space="preserve">&amp;unifor('Av910^a#5')</w:t>
      </w:r>
      <w:r>
        <w:br/>
      </w:r>
      <w:r>
        <w:rPr>
          <w:rStyle w:val="VerbatimChar"/>
        </w:rPr>
        <w:t xml:space="preserve">&amp;unifor('Av10^b*2.10#2')</w:t>
      </w:r>
    </w:p>
    <w:bookmarkEnd w:id="49"/>
    <w:bookmarkEnd w:id="50"/>
    <w:bookmarkStart w:id="54" w:name="Xb98c5b3cc5aeb2db7a820fd86a154a157aa4aea"/>
    <w:p>
      <w:pPr>
        <w:pStyle w:val="Heading3"/>
      </w:pPr>
      <w:r>
        <w:t xml:space="preserve">&amp;uf(’B… - Выдать библиографическую свертку документа</w:t>
      </w:r>
    </w:p>
    <w:bookmarkStart w:id="51" w:name="назначение-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библиографическую свертку документа</w:t>
      </w:r>
    </w:p>
    <w:bookmarkEnd w:id="51"/>
    <w:bookmarkStart w:id="52" w:name="формат-передаваемая-строка-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B</w:t>
      </w:r>
    </w:p>
    <w:bookmarkEnd w:id="52"/>
    <w:bookmarkStart w:id="53" w:name="пример-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&amp;unifor('B')</w:t>
      </w:r>
    </w:p>
    <w:bookmarkEnd w:id="53"/>
    <w:bookmarkEnd w:id="54"/>
    <w:bookmarkStart w:id="58" w:name="ufc---контроль-issnisbn"/>
    <w:p>
      <w:pPr>
        <w:pStyle w:val="Heading3"/>
      </w:pPr>
      <w:r>
        <w:t xml:space="preserve">&amp;uf(’C… - Контроль ISSN/ISBN</w:t>
      </w:r>
    </w:p>
    <w:bookmarkStart w:id="55" w:name="назначение-1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55"/>
    <w:bookmarkStart w:id="56" w:name="формат-передаваемая-строка-1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56"/>
    <w:bookmarkStart w:id="57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57"/>
    <w:bookmarkEnd w:id="58"/>
    <w:bookmarkStart w:id="62" w:name="X2aa85dcf4b940349658769e31fd3c0cd535c9fa"/>
    <w:p>
      <w:pPr>
        <w:pStyle w:val="Heading3"/>
      </w:pPr>
      <w:r>
        <w:t xml:space="preserve">&amp;uf(’D… - Форматирование документа из другой БД</w:t>
      </w:r>
    </w:p>
    <w:bookmarkStart w:id="59" w:name="назначение-1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Форматирование документа из другой БД (REF на другую БД – отношение</w:t>
      </w:r>
      <w:r>
        <w:t xml:space="preserve"> </w:t>
      </w:r>
      <w:r>
        <w:t xml:space="preserve">“от одного к одному”</w:t>
      </w:r>
      <w:r>
        <w:t xml:space="preserve">)</w:t>
      </w:r>
    </w:p>
    <w:bookmarkEnd w:id="59"/>
    <w:bookmarkStart w:id="60" w:name="формат-передаваемая-строка-1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D&lt;dbn&gt;,&lt;@mfn|/termin/&gt;,&lt;@имя_формата|формат|*&gt;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</w:t>
      </w:r>
      <w:r>
        <w:t xml:space="preserve"> </w:t>
      </w:r>
      <w:r>
        <w:t xml:space="preserve">* &lt;</w:t>
      </w:r>
      <w:r>
        <w:t xml:space="preserve">@mfn</w:t>
      </w:r>
      <w:r>
        <w:t xml:space="preserve">|/termin/&gt; - или непосредственно MFN с предшествующим символом @ или термин, ссылающийся на документ (термин - заключается в ограничительные символы);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или имя формата с предшествующим символом @ или непосредственно формат.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60"/>
    <w:bookmarkStart w:id="61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&amp;unifor('DBOOK,/K=AAA/,v200')</w:t>
      </w:r>
    </w:p>
    <w:bookmarkEnd w:id="61"/>
    <w:bookmarkEnd w:id="62"/>
    <w:bookmarkStart w:id="66" w:name="X012ae3248351925cf9feba2325f8234bf0d0f01"/>
    <w:p>
      <w:pPr>
        <w:pStyle w:val="Heading3"/>
      </w:pPr>
      <w:r>
        <w:t xml:space="preserve">&amp;uf(’E… - Вернуть заданное количество первых слов в строке</w:t>
      </w:r>
    </w:p>
    <w:bookmarkStart w:id="63" w:name="назначение-1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заданное количество первых слов в строке</w:t>
      </w:r>
    </w:p>
    <w:bookmarkEnd w:id="63"/>
    <w:bookmarkStart w:id="64" w:name="формат-передаваемая-строка-1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EN&lt;строка&gt;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4"/>
    <w:bookmarkStart w:id="65" w:name="пример-1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&amp;unifor("E3"v200^a)</w:t>
      </w:r>
    </w:p>
    <w:bookmarkEnd w:id="65"/>
    <w:bookmarkEnd w:id="66"/>
    <w:bookmarkStart w:id="70" w:name="X3dd7f5099d93c22f94982550866f60543b79243"/>
    <w:p>
      <w:pPr>
        <w:pStyle w:val="Heading3"/>
      </w:pPr>
      <w:r>
        <w:t xml:space="preserve">&amp;uf(’F… - Вернуть конец строки после заданного количества первых слов</w:t>
      </w:r>
    </w:p>
    <w:bookmarkStart w:id="67" w:name="назначение-1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конец строки после заданного количества первых слов</w:t>
      </w:r>
    </w:p>
    <w:bookmarkEnd w:id="67"/>
    <w:bookmarkStart w:id="68" w:name="формат-передаваемая-строка-1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FN&lt;строка&gt;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8"/>
    <w:bookmarkStart w:id="69" w:name="пример-1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&amp;unifor("F3"v200^a)</w:t>
      </w:r>
    </w:p>
    <w:bookmarkEnd w:id="69"/>
    <w:bookmarkEnd w:id="70"/>
    <w:bookmarkStart w:id="74" w:name="X2bd6e007b4f286d8e27d679654785b06ace5cef"/>
    <w:p>
      <w:pPr>
        <w:pStyle w:val="Heading3"/>
      </w:pPr>
      <w:r>
        <w:t xml:space="preserve">&amp;uf(’G… - Вернуть часть строки до или начиная с заданного символа</w:t>
      </w:r>
    </w:p>
    <w:bookmarkStart w:id="71" w:name="назначение-1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часть строки до или начиная с заданного символа</w:t>
      </w:r>
    </w:p>
    <w:bookmarkEnd w:id="71"/>
    <w:bookmarkStart w:id="72" w:name="формат-передаваемая-строка-1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GNA&lt;строка&gt;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значения:</w:t>
      </w:r>
      <w:r>
        <w:t xml:space="preserve"> </w:t>
      </w:r>
      <w:r>
        <w:t xml:space="preserve">* 0 (или A) – до заданного символа не включая его;</w:t>
      </w:r>
      <w:r>
        <w:t xml:space="preserve"> </w:t>
      </w:r>
      <w:r>
        <w:t xml:space="preserve">* 1 (или B) – начиная с заданного символа;</w:t>
      </w:r>
      <w:r>
        <w:t xml:space="preserve"> </w:t>
      </w:r>
      <w:r>
        <w:t xml:space="preserve">* 2 (или C) – после заданного символа;</w:t>
      </w:r>
      <w:r>
        <w:t xml:space="preserve"> </w:t>
      </w:r>
      <w:r>
        <w:t xml:space="preserve">* 3 (или D) – после последнего вхождения заданного символа;</w:t>
      </w:r>
      <w:r>
        <w:t xml:space="preserve"> </w:t>
      </w:r>
      <w:r>
        <w:t xml:space="preserve">* 4 (или E) – до последнего вхождения заданного символа (включая его);</w:t>
      </w:r>
      <w:r>
        <w:t xml:space="preserve"> </w:t>
      </w:r>
      <w:r>
        <w:t xml:space="preserve">* 5 – до последнего вхождения заданного символа (не включая его).</w:t>
      </w:r>
      <w:r>
        <w:t xml:space="preserve"> </w:t>
      </w:r>
      <w:r>
        <w:t xml:space="preserve">* А – заданный символ. Символ обозначает самого себя, кроме # (обозначает любую цифру) и $ (обозначает любую букву).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G5 присутствует в версиях ИРБИС с 2015.1</w:t>
      </w:r>
      <w:r>
        <w:t xml:space="preserve"> </w:t>
      </w:r>
      <w:r>
        <w:t xml:space="preserve">@@@</w:t>
      </w:r>
    </w:p>
    <w:bookmarkEnd w:id="72"/>
    <w:bookmarkStart w:id="73" w:name="пример-1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&amp;unifor("G0#"v700)</w:t>
      </w:r>
      <w:r>
        <w:br/>
      </w:r>
      <w:r>
        <w:rPr>
          <w:rStyle w:val="VerbatimChar"/>
        </w:rPr>
        <w:t xml:space="preserve">&amp;unifor("G1-"v700^a)</w:t>
      </w:r>
      <w:r>
        <w:br/>
      </w:r>
      <w:r>
        <w:rPr>
          <w:rStyle w:val="VerbatimChar"/>
        </w:rPr>
        <w:t xml:space="preserve">&amp;unifor("G2-"v700^a)</w:t>
      </w:r>
    </w:p>
    <w:p>
      <w:pPr>
        <w:pStyle w:val="FirstParagraph"/>
      </w:pPr>
      <w:r>
        <w:t xml:space="preserve">Пример получения ссылки на файл из подполя 952^U полнотекстовой БД для файлов, добавленных с разбиением и без</w:t>
      </w:r>
    </w:p>
    <w:p>
      <w:pPr>
        <w:pStyle w:val="SourceCode"/>
      </w:pPr>
      <w:r>
        <w:rPr>
          <w:rStyle w:val="VerbatimChar"/>
        </w:rPr>
        <w:t xml:space="preserve">&amp;uf('G0:',&amp;uf('G4:',&amp;uf('G2:',&amp;uf('G2:',v952^U))))</w:t>
      </w:r>
    </w:p>
    <w:bookmarkEnd w:id="73"/>
    <w:bookmarkEnd w:id="74"/>
    <w:bookmarkStart w:id="78" w:name="ufi---вернуть-параметр-из-ini-файла"/>
    <w:p>
      <w:pPr>
        <w:pStyle w:val="Heading3"/>
      </w:pPr>
      <w:r>
        <w:t xml:space="preserve">&amp;uf(’I… - Вернуть параметр из INI-файла</w:t>
      </w:r>
    </w:p>
    <w:bookmarkStart w:id="75" w:name="назначение-1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параметр из INI-файла</w:t>
      </w:r>
    </w:p>
    <w:bookmarkEnd w:id="75"/>
    <w:bookmarkStart w:id="76" w:name="формат-передаваемая-строка-1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I&lt;SECTION&gt;,&lt;PAR_NAME&gt;,&lt;DEFAULT_VALUE&gt;</w:t>
      </w:r>
    </w:p>
    <w:bookmarkEnd w:id="76"/>
    <w:bookmarkStart w:id="77" w:name="пример-1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&amp;unifor('IPRIVATE,NAME,NONAME')</w:t>
      </w:r>
    </w:p>
    <w:bookmarkEnd w:id="77"/>
    <w:bookmarkEnd w:id="78"/>
    <w:bookmarkStart w:id="82" w:name="X950f06232691bb93b567694fb662b701dba5a52"/>
    <w:p>
      <w:pPr>
        <w:pStyle w:val="Heading3"/>
      </w:pPr>
      <w:r>
        <w:t xml:space="preserve">&amp;uf(’J… - Вернуть количество ссылок для заданного термина</w:t>
      </w:r>
    </w:p>
    <w:bookmarkStart w:id="79" w:name="назначение-1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количество ссылок для заданного термина</w:t>
      </w:r>
    </w:p>
    <w:bookmarkEnd w:id="79"/>
    <w:bookmarkStart w:id="80" w:name="формат-передаваемая-строка-1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J&lt;dbn&gt;,&lt;термин&gt;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 по умолчанию используется текущая.</w:t>
      </w:r>
    </w:p>
    <w:bookmarkEnd w:id="80"/>
    <w:bookmarkStart w:id="81" w:name="пример-1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&amp;unifor('JBOOK,',"A="v200^a)</w:t>
      </w:r>
    </w:p>
    <w:bookmarkEnd w:id="81"/>
    <w:bookmarkEnd w:id="82"/>
    <w:bookmarkStart w:id="86" w:name="ufk---раскодировка-через-справочник-меню"/>
    <w:p>
      <w:pPr>
        <w:pStyle w:val="Heading3"/>
      </w:pPr>
      <w:r>
        <w:t xml:space="preserve">&amp;uf(’K… - Раскодировка через справочник (меню)</w:t>
      </w:r>
    </w:p>
    <w:bookmarkStart w:id="83" w:name="назначение-1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83"/>
    <w:bookmarkStart w:id="84" w:name="формат-передаваемая-строка-1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84"/>
    <w:bookmarkStart w:id="85" w:name="пример-1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85"/>
    <w:bookmarkEnd w:id="86"/>
    <w:bookmarkStart w:id="90" w:name="ufl---вернуть-окончание-термина"/>
    <w:p>
      <w:pPr>
        <w:pStyle w:val="Heading3"/>
      </w:pPr>
      <w:r>
        <w:t xml:space="preserve">&amp;uf(’L… - Вернуть окончание термина</w:t>
      </w:r>
    </w:p>
    <w:bookmarkStart w:id="87" w:name="назначение-1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окончание термина</w:t>
      </w:r>
    </w:p>
    <w:bookmarkEnd w:id="87"/>
    <w:bookmarkStart w:id="88" w:name="формат-передаваемая-строка-1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L&lt;начало_термина&gt;</w:t>
      </w:r>
    </w:p>
    <w:bookmarkEnd w:id="88"/>
    <w:bookmarkStart w:id="89" w:name="пример-1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&amp;unifor("L"v101)</w:t>
      </w:r>
    </w:p>
    <w:bookmarkEnd w:id="89"/>
    <w:bookmarkEnd w:id="90"/>
    <w:bookmarkStart w:id="94" w:name="Xe69b75d665ea5bad37587ca17141dbbeab9a0f1"/>
    <w:p>
      <w:pPr>
        <w:pStyle w:val="Heading3"/>
      </w:pPr>
      <w:r>
        <w:t xml:space="preserve">&amp;uf(’M… - Отсортировать повторения заданного поля</w:t>
      </w:r>
    </w:p>
    <w:bookmarkStart w:id="91" w:name="назначение-1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91"/>
    <w:bookmarkStart w:id="92" w:name="формат-передаваемая-строка-1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92"/>
    <w:bookmarkStart w:id="93" w:name="пример-1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93"/>
    <w:bookmarkEnd w:id="94"/>
    <w:bookmarkStart w:id="98" w:name="Xd53bfd3bcd22b429073b1a0423503a39969eab2"/>
    <w:p>
      <w:pPr>
        <w:pStyle w:val="Heading3"/>
      </w:pPr>
      <w:r>
        <w:t xml:space="preserve">&amp;uf(’P… - Выдать заданное оригинальное повторение поля</w:t>
      </w:r>
    </w:p>
    <w:bookmarkStart w:id="95" w:name="назначение-2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5"/>
    <w:bookmarkStart w:id="96" w:name="формат-передаваемая-строка-2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96"/>
    <w:bookmarkStart w:id="97" w:name="пример-2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97"/>
    <w:bookmarkEnd w:id="98"/>
    <w:bookmarkStart w:id="102" w:name="X0b561469301ce07ca41a951140ee6cc762ebb95"/>
    <w:p>
      <w:pPr>
        <w:pStyle w:val="Heading3"/>
      </w:pPr>
      <w:r>
        <w:t xml:space="preserve">&amp;uf(’Q… - Вернуть заданную строку в нижнем регистре</w:t>
      </w:r>
    </w:p>
    <w:bookmarkStart w:id="99" w:name="назначение-2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заданную строку в нижнем регистре</w:t>
      </w:r>
    </w:p>
    <w:bookmarkEnd w:id="99"/>
    <w:bookmarkStart w:id="100" w:name="формат-передаваемая-строка-2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Q&lt;строка&gt;</w:t>
      </w:r>
    </w:p>
    <w:bookmarkEnd w:id="100"/>
    <w:bookmarkStart w:id="101" w:name="пример-2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&amp;unifor("Q"v200)</w:t>
      </w:r>
    </w:p>
    <w:bookmarkEnd w:id="101"/>
    <w:bookmarkEnd w:id="102"/>
    <w:bookmarkStart w:id="106" w:name="ufr---генерация-случайного-числа"/>
    <w:p>
      <w:pPr>
        <w:pStyle w:val="Heading3"/>
      </w:pPr>
      <w:r>
        <w:t xml:space="preserve">&amp;uf(’R… - Генерация случайного числа</w:t>
      </w:r>
    </w:p>
    <w:bookmarkStart w:id="103" w:name="назначение-2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103"/>
    <w:bookmarkStart w:id="104" w:name="формат-передаваемая-строка-2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4"/>
    <w:bookmarkStart w:id="105" w:name="пример-2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05"/>
    <w:bookmarkEnd w:id="106"/>
    <w:bookmarkStart w:id="110" w:name="ufs---универсальный-счетчик"/>
    <w:p>
      <w:pPr>
        <w:pStyle w:val="Heading3"/>
      </w:pPr>
      <w:r>
        <w:t xml:space="preserve">&amp;uf(’S… - Универсальный счетчик</w:t>
      </w:r>
    </w:p>
    <w:bookmarkStart w:id="107" w:name="назначение-2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Универсальный счетчик</w:t>
      </w:r>
    </w:p>
    <w:bookmarkEnd w:id="107"/>
    <w:bookmarkStart w:id="108" w:name="формат-передаваемая-строка-2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SN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N=0 - обнулить счетчик;</w:t>
      </w:r>
      <w:r>
        <w:t xml:space="preserve"> </w:t>
      </w:r>
      <w:r>
        <w:t xml:space="preserve">* N=1..9 - увеличить значение счетчика на соотв.значение}</w:t>
      </w:r>
      <w:r>
        <w:t xml:space="preserve"> </w:t>
      </w:r>
      <w:r>
        <w:t xml:space="preserve">* N=A - вернуть значение счетчика - арабскими цифрами}</w:t>
      </w:r>
      <w:r>
        <w:t xml:space="preserve"> </w:t>
      </w:r>
      <w:r>
        <w:t xml:space="preserve">* N=X - вернуть значение счетчика - римскими цифрами</w:t>
      </w:r>
    </w:p>
    <w:bookmarkEnd w:id="108"/>
    <w:bookmarkStart w:id="109" w:name="пример-2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&amp;unifor('S0')</w:t>
      </w:r>
      <w:r>
        <w:br/>
      </w:r>
      <w:r>
        <w:rPr>
          <w:rStyle w:val="VerbatimChar"/>
        </w:rPr>
        <w:t xml:space="preserve">&amp;unifor('S1')</w:t>
      </w:r>
      <w:r>
        <w:br/>
      </w:r>
      <w:r>
        <w:rPr>
          <w:rStyle w:val="VerbatimChar"/>
        </w:rPr>
        <w:t xml:space="preserve">&amp;unifor('SA')</w:t>
      </w:r>
    </w:p>
    <w:bookmarkEnd w:id="109"/>
    <w:bookmarkEnd w:id="110"/>
    <w:bookmarkStart w:id="114" w:name="Xdd5b7348a2d80a0731adffa3f2f59b063688f96"/>
    <w:p>
      <w:pPr>
        <w:pStyle w:val="Heading3"/>
      </w:pPr>
      <w:r>
        <w:t xml:space="preserve">&amp;uf(’T… - Транслитерирование кириллических символов с помощью латиницы</w:t>
      </w:r>
    </w:p>
    <w:bookmarkStart w:id="111" w:name="назначение-2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Транслитерирование кириллических символов с помощью латиницы</w:t>
      </w:r>
    </w:p>
    <w:bookmarkEnd w:id="111"/>
    <w:bookmarkStart w:id="112" w:name="формат-передаваемая-строка-2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TN&lt;строка&gt;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вид таблицы транслитерирования (0 или 1)</w:t>
      </w:r>
    </w:p>
    <w:bookmarkEnd w:id="112"/>
    <w:bookmarkStart w:id="113" w:name="пример-2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&amp;unifor("T0"V200)</w:t>
      </w:r>
    </w:p>
    <w:bookmarkEnd w:id="113"/>
    <w:bookmarkEnd w:id="114"/>
    <w:bookmarkStart w:id="118" w:name="ufu---куммуляция-номеров-журналов"/>
    <w:p>
      <w:pPr>
        <w:pStyle w:val="Heading3"/>
      </w:pPr>
      <w:r>
        <w:t xml:space="preserve">&amp;uf(’U… - Куммуляция номеров журналов</w:t>
      </w:r>
    </w:p>
    <w:bookmarkStart w:id="115" w:name="назначение-2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Куммуляция номеров журналов</w:t>
      </w:r>
    </w:p>
    <w:bookmarkEnd w:id="115"/>
    <w:bookmarkStart w:id="116" w:name="формат-передаваемая-строка-2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U&lt;strbase&gt;,&lt;stradd&gt;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куммулированная строка</w:t>
      </w:r>
      <w:r>
        <w:t xml:space="preserve"> </w:t>
      </w:r>
      <w:r>
        <w:t xml:space="preserve">* &lt;stradd&gt; - куммулируемые номера</w:t>
      </w:r>
    </w:p>
    <w:bookmarkEnd w:id="116"/>
    <w:bookmarkStart w:id="117" w:name="пример-2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&amp;unifor("U"v909^h",12")</w:t>
      </w:r>
    </w:p>
    <w:bookmarkEnd w:id="117"/>
    <w:bookmarkEnd w:id="118"/>
    <w:bookmarkStart w:id="122" w:name="ufv---декуммуляция-номеров-журналов"/>
    <w:p>
      <w:pPr>
        <w:pStyle w:val="Heading3"/>
      </w:pPr>
      <w:r>
        <w:t xml:space="preserve">&amp;uf(’V… - Декуммуляция номеров журналов</w:t>
      </w:r>
    </w:p>
    <w:bookmarkStart w:id="119" w:name="назначение-2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119"/>
    <w:bookmarkStart w:id="120" w:name="формат-передаваемая-строка-2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20"/>
    <w:bookmarkStart w:id="121" w:name="пример-2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21"/>
    <w:bookmarkEnd w:id="122"/>
    <w:bookmarkStart w:id="126" w:name="ufw---контроль-куммуляции"/>
    <w:p>
      <w:pPr>
        <w:pStyle w:val="Heading3"/>
      </w:pPr>
      <w:r>
        <w:t xml:space="preserve">&amp;uf(’W… - Контроль куммуляции</w:t>
      </w:r>
    </w:p>
    <w:bookmarkStart w:id="123" w:name="назначение-2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куммуляции</w:t>
      </w:r>
    </w:p>
    <w:bookmarkEnd w:id="123"/>
    <w:bookmarkStart w:id="124" w:name="формат-передаваемая-строка-2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W&lt;strbadd&gt;,&lt;strbase&gt;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&lt;stradd&gt; - куммулируемый номер.</w:t>
      </w:r>
      <w:r>
        <w:t xml:space="preserve"> </w:t>
      </w:r>
      <w:r>
        <w:t xml:space="preserve">* &lt;strbase&gt; - исходная куммулированная строка</w:t>
      </w:r>
    </w:p>
    <w:p>
      <w:pPr>
        <w:pStyle w:val="BodyText"/>
      </w:pPr>
      <w:r>
        <w:t xml:space="preserve">Возврат:</w:t>
      </w:r>
      <w:r>
        <w:t xml:space="preserve"> </w:t>
      </w:r>
      <w:r>
        <w:t xml:space="preserve">* 0 - если &lt;stradd&gt; не присутствует в &lt;strbase&gt;</w:t>
      </w:r>
      <w:r>
        <w:t xml:space="preserve"> </w:t>
      </w:r>
      <w:r>
        <w:t xml:space="preserve">* 1 - если &lt;stradd&gt; присутствует в &lt;strbase&gt;</w:t>
      </w:r>
    </w:p>
    <w:bookmarkEnd w:id="124"/>
    <w:bookmarkStart w:id="125" w:name="пример-2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&amp;unifor("W12,"v909^h)</w:t>
      </w:r>
    </w:p>
    <w:bookmarkEnd w:id="125"/>
    <w:bookmarkEnd w:id="126"/>
    <w:bookmarkStart w:id="130" w:name="X933d79c1d23fa465989115d473b9d8703323065"/>
    <w:p>
      <w:pPr>
        <w:pStyle w:val="Heading3"/>
      </w:pPr>
      <w:r>
        <w:t xml:space="preserve">&amp;uf(’X… - Удаление из заданной строки фрагментов, выделенных угловыми скобками &lt;&gt;</w:t>
      </w:r>
    </w:p>
    <w:bookmarkStart w:id="127" w:name="назначение-2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Удаление из заданной строки фрагментов, выделенных угловыми скобками &lt;&gt;</w:t>
      </w:r>
    </w:p>
    <w:bookmarkEnd w:id="127"/>
    <w:bookmarkStart w:id="128" w:name="формат-передаваемая-строка-2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X&lt;строка&gt;</w:t>
      </w:r>
    </w:p>
    <w:bookmarkEnd w:id="128"/>
    <w:bookmarkStart w:id="129" w:name="пример-2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&amp;unifor("X"v200)</w:t>
      </w:r>
    </w:p>
    <w:bookmarkEnd w:id="129"/>
    <w:bookmarkEnd w:id="130"/>
    <w:bookmarkStart w:id="134" w:name="X3a469ae7128fec0ba751d48286a178e0a6fc354"/>
    <w:p>
      <w:pPr>
        <w:pStyle w:val="Heading3"/>
      </w:pPr>
      <w:r>
        <w:t xml:space="preserve">&amp;uf(’Y… - Возвращает данные о всех свободных (не выданных) экземплярах по всем местах хранения</w:t>
      </w:r>
    </w:p>
    <w:bookmarkStart w:id="131" w:name="назначение-2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данные о всех свободных (не выданных) экземплярах по всем местах хранения</w:t>
      </w:r>
    </w:p>
    <w:bookmarkEnd w:id="131"/>
    <w:bookmarkStart w:id="132" w:name="формат-передаваемая-строка-2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Y</w:t>
      </w:r>
    </w:p>
    <w:bookmarkEnd w:id="132"/>
    <w:bookmarkStart w:id="133" w:name="пример-2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&amp;unifor('Y')</w:t>
      </w:r>
    </w:p>
    <w:bookmarkEnd w:id="133"/>
    <w:bookmarkEnd w:id="134"/>
    <w:bookmarkStart w:id="138" w:name="ufz---размножение-экземпляров"/>
    <w:p>
      <w:pPr>
        <w:pStyle w:val="Heading3"/>
      </w:pPr>
      <w:r>
        <w:t xml:space="preserve">&amp;uf(’Z… - Размножение экземпляров</w:t>
      </w:r>
    </w:p>
    <w:bookmarkStart w:id="135" w:name="назначение-3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Размножение экземпляров (функция ничего не возвращает). Можно применять только в глобальной корректировке</w:t>
      </w:r>
    </w:p>
    <w:bookmarkEnd w:id="135"/>
    <w:bookmarkStart w:id="136" w:name="формат-передаваемая-строка-3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Z</w:t>
      </w:r>
    </w:p>
    <w:bookmarkEnd w:id="136"/>
    <w:bookmarkStart w:id="137" w:name="пример-3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&amp;unifor('Z')</w:t>
      </w:r>
    </w:p>
    <w:bookmarkEnd w:id="137"/>
    <w:bookmarkEnd w:id="138"/>
    <w:bookmarkStart w:id="142" w:name="X9ff08fb980e9ec0d561cc52d2cace6ead172b22"/>
    <w:p>
      <w:pPr>
        <w:pStyle w:val="Heading3"/>
      </w:pPr>
      <w:r>
        <w:t xml:space="preserve">&amp;uf(’!… - Команда постредактуры: очистить результат расформатирования от двойных разделителей</w:t>
      </w:r>
    </w:p>
    <w:bookmarkStart w:id="139" w:name="назначение-3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двойных разделителей (двойных точек или двойных конструкций &lt;. - &gt;). Имеет смысл использовать один раз в любом месте формата</w:t>
      </w:r>
    </w:p>
    <w:bookmarkEnd w:id="139"/>
    <w:bookmarkStart w:id="140" w:name="формат-передаваемая-строка-3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!</w:t>
      </w:r>
    </w:p>
    <w:bookmarkEnd w:id="140"/>
    <w:bookmarkStart w:id="141" w:name="пример-3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&amp;unifor('!')</w:t>
      </w:r>
    </w:p>
    <w:bookmarkEnd w:id="141"/>
    <w:bookmarkEnd w:id="142"/>
    <w:bookmarkStart w:id="146" w:name="X9480a7d39848b39af4c810098855179ec0d26c4"/>
    <w:p>
      <w:pPr>
        <w:pStyle w:val="Heading3"/>
      </w:pPr>
      <w:r>
        <w:t xml:space="preserve">&amp;uf(’$… - Возвращает хеш-сумму (MD5) заданной строки</w:t>
      </w:r>
    </w:p>
    <w:bookmarkStart w:id="143" w:name="назначение-3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хеш-сумму (MD5) заданной строки</w:t>
      </w:r>
    </w:p>
    <w:bookmarkEnd w:id="143"/>
    <w:bookmarkStart w:id="144" w:name="формат-передаваемая-строка-3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$&lt;строка&gt;</w:t>
      </w:r>
    </w:p>
    <w:bookmarkEnd w:id="144"/>
    <w:bookmarkStart w:id="145" w:name="пример-3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&amp;uf('$....')</w:t>
      </w:r>
    </w:p>
    <w:bookmarkEnd w:id="145"/>
    <w:bookmarkEnd w:id="146"/>
    <w:bookmarkStart w:id="150" w:name="uf---сравнить-заданное-значение-с-маской"/>
    <w:p>
      <w:pPr>
        <w:pStyle w:val="Heading3"/>
      </w:pPr>
      <w:r>
        <w:t xml:space="preserve">&amp;uf(’=… - Сравнить заданное значение с маской</w:t>
      </w:r>
    </w:p>
    <w:bookmarkStart w:id="147" w:name="назначение-3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Сравнить заданное значение с маской</w:t>
      </w:r>
    </w:p>
    <w:bookmarkEnd w:id="147"/>
    <w:bookmarkStart w:id="148" w:name="формат-передаваемая-строка-3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=!&lt;маска&gt;!&lt;значение&gt;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! – уникальный разделитель (может быть любым символом).</w:t>
      </w:r>
      <w:r>
        <w:t xml:space="preserve"> </w:t>
      </w:r>
      <w:r>
        <w:t xml:space="preserve">* Маска может содержать принятые символы маскирования * и ?. В общем случае маска может содержать несколько масок, отделенных друг от друга символом вертикальной черты |.</w:t>
      </w:r>
    </w:p>
    <w:bookmarkEnd w:id="148"/>
    <w:bookmarkStart w:id="149" w:name="примечание"/>
    <w:p>
      <w:pPr>
        <w:pStyle w:val="Heading4"/>
      </w:pPr>
      <w:r>
        <w:t xml:space="preserve">3. Примечание</w:t>
      </w:r>
    </w:p>
    <w:p>
      <w:pPr>
        <w:pStyle w:val="FirstParagraph"/>
      </w:pPr>
      <w:r>
        <w:t xml:space="preserve">Присутствует в версиях ИРБИС с 2008.1.</w:t>
      </w:r>
    </w:p>
    <w:bookmarkEnd w:id="149"/>
    <w:bookmarkEnd w:id="150"/>
    <w:bookmarkStart w:id="153" w:name="X2a7bcb9a4aaaca9b3e683b1067ba7569c33085a"/>
    <w:p>
      <w:pPr>
        <w:pStyle w:val="Heading3"/>
      </w:pPr>
      <w:r>
        <w:t xml:space="preserve">&amp;uf(’@… - Выдать содержимое документа полностью в формате JSON</w:t>
      </w:r>
    </w:p>
    <w:bookmarkStart w:id="151" w:name="назначение-3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 формате JSON</w:t>
      </w:r>
    </w:p>
    <w:bookmarkEnd w:id="151"/>
    <w:bookmarkStart w:id="152" w:name="формат-передаваемая-строка-3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@</w:t>
      </w:r>
    </w:p>
    <w:bookmarkEnd w:id="152"/>
    <w:bookmarkEnd w:id="153"/>
    <w:bookmarkStart w:id="157" w:name="Xd52e87a278a06b738ae90b30c1f451f0b369fdd"/>
    <w:p>
      <w:pPr>
        <w:pStyle w:val="Heading3"/>
      </w:pPr>
      <w:r>
        <w:t xml:space="preserve">&amp;uf(’[… - Чистка данных от команд контекстного выделения</w:t>
      </w:r>
    </w:p>
    <w:bookmarkStart w:id="154" w:name="назначение-3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Чистка данных от команд контекстного выделения</w:t>
      </w:r>
    </w:p>
    <w:bookmarkEnd w:id="154"/>
    <w:bookmarkStart w:id="155" w:name="формат-передаваемая-строка-3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[</w:t>
      </w:r>
    </w:p>
    <w:bookmarkEnd w:id="155"/>
    <w:bookmarkStart w:id="156" w:name="пример-3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&amp;unifor('[')</w:t>
      </w:r>
    </w:p>
    <w:bookmarkEnd w:id="156"/>
    <w:bookmarkEnd w:id="157"/>
    <w:bookmarkStart w:id="161" w:name="X493a27084d89caff3f527f23997e8b9e8f7fdd2"/>
    <w:p>
      <w:pPr>
        <w:pStyle w:val="Heading3"/>
      </w:pPr>
      <w:r>
        <w:t xml:space="preserve">&amp;uf(’+0… - Выдать содержимое документа полностью во внутреннем представлении</w:t>
      </w:r>
    </w:p>
    <w:bookmarkStart w:id="158" w:name="назначение-3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во внутреннем представлении</w:t>
      </w:r>
    </w:p>
    <w:bookmarkEnd w:id="158"/>
    <w:bookmarkStart w:id="159" w:name="формат-передаваемая-строка-3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+0</w:t>
      </w:r>
    </w:p>
    <w:bookmarkEnd w:id="159"/>
    <w:bookmarkStart w:id="160" w:name="пример-3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NormalTok"/>
        </w:rPr>
        <w:t xml:space="preserve">0</w:t>
      </w:r>
      <w:r>
        <w:br/>
      </w:r>
      <w:r>
        <w:rPr>
          <w:rStyle w:val="NormalTok"/>
        </w:rPr>
        <w:t xml:space="preserve">2#0</w:t>
      </w:r>
      <w:r>
        <w:br/>
      </w:r>
      <w:r>
        <w:rPr>
          <w:rStyle w:val="NormalTok"/>
        </w:rPr>
        <w:t xml:space="preserve">0#1</w:t>
      </w:r>
      <w:r>
        <w:br/>
      </w:r>
      <w:r>
        <w:rPr>
          <w:rStyle w:val="NormalTok"/>
        </w:rPr>
        <w:t xml:space="preserve">910#^YДА^PНЮАУ - каф. кримінального права</w:t>
      </w:r>
      <w:r>
        <w:br/>
      </w:r>
      <w:r>
        <w:rPr>
          <w:rStyle w:val="NormalTok"/>
        </w:rPr>
        <w:t xml:space="preserve">920#ATHRA</w:t>
      </w:r>
      <w:r>
        <w:br/>
      </w:r>
      <w:r>
        <w:rPr>
          <w:rStyle w:val="NormalTok"/>
        </w:rPr>
        <w:t xml:space="preserve">210#^AТацій^BВ. Я.^GВасиль Якович^8ukr</w:t>
      </w:r>
      <w:r>
        <w:br/>
      </w:r>
      <w:r>
        <w:rPr>
          <w:rStyle w:val="NormalTok"/>
        </w:rPr>
        <w:t xml:space="preserve">710#^AТаций^BВ. Я.^GВасилий Яковлевич^8rus</w:t>
      </w:r>
      <w:r>
        <w:br/>
      </w:r>
      <w:r>
        <w:rPr>
          <w:rStyle w:val="NormalTok"/>
        </w:rPr>
        <w:t xml:space="preserve">907#^A20110301^B111</w:t>
      </w:r>
      <w:r>
        <w:br/>
      </w:r>
      <w:r>
        <w:rPr>
          <w:rStyle w:val="NormalTok"/>
        </w:rPr>
        <w:t xml:space="preserve">907#^A20110419^BZhukovskaya</w:t>
      </w:r>
      <w:r>
        <w:br/>
      </w:r>
      <w:r>
        <w:rPr>
          <w:rStyle w:val="NormalTok"/>
        </w:rPr>
        <w:t xml:space="preserve">710#^ATatsiy^BV.^8eng</w:t>
      </w:r>
      <w:r>
        <w:br/>
      </w:r>
      <w:r>
        <w:rPr>
          <w:rStyle w:val="NormalTok"/>
        </w:rPr>
        <w:t xml:space="preserve">907#^A20110421^BZhukovskaya</w:t>
      </w:r>
      <w:r>
        <w:br/>
      </w:r>
      <w:r>
        <w:rPr>
          <w:rStyle w:val="NormalTok"/>
        </w:rPr>
        <w:t xml:space="preserve">907#^A20111108^B111</w:t>
      </w:r>
    </w:p>
    <w:bookmarkEnd w:id="160"/>
    <w:bookmarkEnd w:id="161"/>
    <w:bookmarkStart w:id="165" w:name="Xeec0a481ed47570ba9d5f23210ed99edf6504de"/>
    <w:p>
      <w:pPr>
        <w:pStyle w:val="Heading3"/>
      </w:pPr>
      <w:r>
        <w:t xml:space="preserve">&amp;uf(’+1… - Очистить (опустошить) все глобальные переменные</w:t>
      </w:r>
    </w:p>
    <w:bookmarkStart w:id="162" w:name="назначение-3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162"/>
    <w:bookmarkStart w:id="163" w:name="формат-передаваемая-строка-3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</w:t>
      </w:r>
    </w:p>
    <w:bookmarkEnd w:id="163"/>
    <w:bookmarkStart w:id="164" w:name="пример-3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&amp;unifor('+1')</w:t>
      </w:r>
    </w:p>
    <w:bookmarkEnd w:id="164"/>
    <w:bookmarkEnd w:id="165"/>
    <w:bookmarkStart w:id="168" w:name="uf1a---сложение-списков-групп-переменных"/>
    <w:p>
      <w:pPr>
        <w:pStyle w:val="Heading3"/>
      </w:pPr>
      <w:r>
        <w:t xml:space="preserve">&amp;uf(’+1A… - Сложение списков (групп переменных)</w:t>
      </w:r>
    </w:p>
    <w:bookmarkStart w:id="166" w:name="назначение-3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Сложение списков (групп переменных)</w:t>
      </w:r>
    </w:p>
    <w:bookmarkEnd w:id="166"/>
    <w:bookmarkStart w:id="167" w:name="формат-передаваемая-строка-3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+1ANNN,nnn#MMM,mmm</w:t>
      </w:r>
    </w:p>
    <w:bookmarkEnd w:id="167"/>
    <w:bookmarkEnd w:id="168"/>
    <w:bookmarkStart w:id="171" w:name="Xcde00544090594866197ce0746a4e80499eb093"/>
    <w:p>
      <w:pPr>
        <w:pStyle w:val="Heading3"/>
      </w:pPr>
      <w:r>
        <w:t xml:space="preserve">&amp;uf(’+1G… - Исключение неоригинальных значений из группы переменных</w:t>
      </w:r>
    </w:p>
    <w:bookmarkStart w:id="169" w:name="назначение-3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группы переменных</w:t>
      </w:r>
    </w:p>
    <w:bookmarkEnd w:id="169"/>
    <w:bookmarkStart w:id="170" w:name="формат-передаваемая-строка-3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+1GNNN,nnn</w:t>
      </w:r>
    </w:p>
    <w:bookmarkEnd w:id="170"/>
    <w:bookmarkEnd w:id="171"/>
    <w:bookmarkStart w:id="174" w:name="Xd6e1a2fb6117545efaa3cd4e31800a424e8d937"/>
    <w:p>
      <w:pPr>
        <w:pStyle w:val="Heading3"/>
      </w:pPr>
      <w:r>
        <w:t xml:space="preserve">&amp;uf(’+1I… - Исключение неоригинальных значений из списка</w:t>
      </w:r>
    </w:p>
    <w:bookmarkStart w:id="172" w:name="назначение-4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172"/>
    <w:bookmarkStart w:id="173" w:name="формат-передаваемая-строка-4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73"/>
    <w:bookmarkEnd w:id="174"/>
    <w:bookmarkStart w:id="178" w:name="X61e7dac07eb8eec54743cebb57b2388a2a02e42"/>
    <w:p>
      <w:pPr>
        <w:pStyle w:val="Heading3"/>
      </w:pPr>
      <w:r>
        <w:t xml:space="preserve">&amp;uf(’+1K… - Групповая мультираскодировка переменных</w:t>
      </w:r>
    </w:p>
    <w:bookmarkStart w:id="175" w:name="назначение-4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175"/>
    <w:bookmarkStart w:id="176" w:name="формат-передаваемая-строка-4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76"/>
    <w:bookmarkStart w:id="177" w:name="пример-3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77"/>
    <w:bookmarkEnd w:id="178"/>
    <w:bookmarkStart w:id="181" w:name="X840372e1f7fed3c5652de279cd618796dfbd543"/>
    <w:p>
      <w:pPr>
        <w:pStyle w:val="Heading3"/>
      </w:pPr>
      <w:r>
        <w:t xml:space="preserve">&amp;uf(’+1M… - Перемножение двух списков (групп переменных)</w:t>
      </w:r>
    </w:p>
    <w:bookmarkStart w:id="179" w:name="назначение-4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179"/>
    <w:bookmarkStart w:id="180" w:name="формат-передаваемая-строка-4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80"/>
    <w:bookmarkEnd w:id="181"/>
    <w:bookmarkStart w:id="185" w:name="Xdfd1e1f48f66fd7cd58ecd40581b52e0066f5e8"/>
    <w:p>
      <w:pPr>
        <w:pStyle w:val="Heading3"/>
      </w:pPr>
      <w:r>
        <w:t xml:space="preserve">&amp;uf(’+1O… - Групповая мультираскодировка списка</w:t>
      </w:r>
    </w:p>
    <w:bookmarkStart w:id="182" w:name="назначение-4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списка</w:t>
      </w:r>
    </w:p>
    <w:bookmarkEnd w:id="182"/>
    <w:bookmarkStart w:id="183" w:name="формат-передаваемая-строка-4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+1O&lt;MNU&gt;|SSSS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&lt;MNU&gt; имя справочника (с расширением);</w:t>
      </w:r>
      <w:r>
        <w:t xml:space="preserve"> </w:t>
      </w:r>
      <w:r>
        <w:t xml:space="preserve">* SSSS – список строк (результат расформатирования</w:t>
      </w:r>
    </w:p>
    <w:bookmarkEnd w:id="183"/>
    <w:bookmarkStart w:id="184" w:name="пример-3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&amp;unifor('+1Omhr.mnu|',(v910^m/))</w:t>
      </w:r>
    </w:p>
    <w:bookmarkEnd w:id="184"/>
    <w:bookmarkEnd w:id="185"/>
    <w:bookmarkStart w:id="189" w:name="uf1r---чтение-глобальных-переменных"/>
    <w:p>
      <w:pPr>
        <w:pStyle w:val="Heading3"/>
      </w:pPr>
      <w:r>
        <w:t xml:space="preserve">&amp;uf(’+1R… - Чтение глобальных переменных</w:t>
      </w:r>
    </w:p>
    <w:bookmarkStart w:id="186" w:name="назначение-4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186"/>
    <w:bookmarkStart w:id="187" w:name="формат-передаваемая-строка-4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87"/>
    <w:bookmarkStart w:id="188" w:name="пример-3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88"/>
    <w:bookmarkEnd w:id="189"/>
    <w:bookmarkStart w:id="192" w:name="Xa807914beb28302ee5f84cc8a34fa9c39bf0dcd"/>
    <w:p>
      <w:pPr>
        <w:pStyle w:val="Heading3"/>
      </w:pPr>
      <w:r>
        <w:t xml:space="preserve">&amp;uf(’+1S… - Вычитание списков (групп переменных)</w:t>
      </w:r>
    </w:p>
    <w:bookmarkStart w:id="190" w:name="назначение-4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Вычитание списков (групп переменных)</w:t>
      </w:r>
    </w:p>
    <w:bookmarkEnd w:id="190"/>
    <w:bookmarkStart w:id="191" w:name="формат-передаваемая-строка-4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+1SNNN,nnn#MMM,mmm</w:t>
      </w:r>
    </w:p>
    <w:bookmarkEnd w:id="191"/>
    <w:bookmarkEnd w:id="192"/>
    <w:bookmarkStart w:id="195" w:name="uf1t---сортировка-группы-переменных"/>
    <w:p>
      <w:pPr>
        <w:pStyle w:val="Heading3"/>
      </w:pPr>
      <w:r>
        <w:t xml:space="preserve">&amp;uf(’+1T… - Сортировка группы переменных</w:t>
      </w:r>
    </w:p>
    <w:bookmarkStart w:id="193" w:name="назначение-4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группы переменных</w:t>
      </w:r>
    </w:p>
    <w:bookmarkEnd w:id="193"/>
    <w:bookmarkStart w:id="194" w:name="формат-передаваемая-строка-4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+1TNNN,nnn</w:t>
      </w:r>
    </w:p>
    <w:bookmarkEnd w:id="194"/>
    <w:bookmarkEnd w:id="195"/>
    <w:bookmarkStart w:id="198" w:name="uf1v---сортировка-списка"/>
    <w:p>
      <w:pPr>
        <w:pStyle w:val="Heading3"/>
      </w:pPr>
      <w:r>
        <w:t xml:space="preserve">&amp;uf(’+1V… - Сортировка списка</w:t>
      </w:r>
    </w:p>
    <w:bookmarkStart w:id="196" w:name="назначение-4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списка</w:t>
      </w:r>
    </w:p>
    <w:bookmarkEnd w:id="196"/>
    <w:bookmarkStart w:id="197" w:name="формат-передаваемая-строка-4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+1VSSSS</w:t>
      </w:r>
    </w:p>
    <w:bookmarkEnd w:id="197"/>
    <w:bookmarkEnd w:id="198"/>
    <w:bookmarkStart w:id="202" w:name="uf1w---запись-в-глобальные-переменные"/>
    <w:p>
      <w:pPr>
        <w:pStyle w:val="Heading3"/>
      </w:pPr>
      <w:r>
        <w:t xml:space="preserve">&amp;uf(’+1W… - Запись в глобальные переменные</w:t>
      </w:r>
    </w:p>
    <w:bookmarkStart w:id="199" w:name="назначение-4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199"/>
    <w:bookmarkStart w:id="200" w:name="формат-передаваемая-строка-4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200"/>
    <w:bookmarkStart w:id="201" w:name="пример-3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201"/>
    <w:bookmarkEnd w:id="202"/>
    <w:bookmarkStart w:id="206" w:name="uf2---выполнить-внешнее-приложение"/>
    <w:p>
      <w:pPr>
        <w:pStyle w:val="Heading3"/>
      </w:pPr>
      <w:r>
        <w:t xml:space="preserve">&amp;uf(’+2… - Выполнить внешнее приложение</w:t>
      </w:r>
    </w:p>
    <w:bookmarkStart w:id="203" w:name="назначение-4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203"/>
    <w:bookmarkStart w:id="204" w:name="формат-передаваемая-строка-4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204"/>
    <w:bookmarkStart w:id="205" w:name="пример-4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205"/>
    <w:bookmarkEnd w:id="206"/>
    <w:bookmarkStart w:id="208" w:name="X26c08499727ebab194eac725e5bb5bbf1c59c7b"/>
    <w:p>
      <w:pPr>
        <w:pStyle w:val="Heading3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bookmarkStart w:id="207" w:name="назначение-5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Функция предназначена для обрезания перед помещением в словарь базы данных значения, формируемого путём соединения префикса TXT= и содержимого подполя ^B ссылки на текстовый файл полнотекстовой базы.</w:t>
      </w:r>
    </w:p>
    <w:bookmarkEnd w:id="207"/>
    <w:bookmarkEnd w:id="208"/>
    <w:bookmarkStart w:id="211" w:name="uf3d---декодирование-данных-из-url"/>
    <w:p>
      <w:pPr>
        <w:pStyle w:val="Heading3"/>
      </w:pPr>
      <w:r>
        <w:t xml:space="preserve">&amp;uf(’+3D… - Декодирование данных из URL</w:t>
      </w:r>
    </w:p>
    <w:bookmarkStart w:id="209" w:name="назначение-5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209"/>
    <w:bookmarkStart w:id="210" w:name="формат-передаваемая-строка-5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210"/>
    <w:bookmarkEnd w:id="211"/>
    <w:bookmarkStart w:id="215" w:name="X8bba45208c390a5f1d000f83b289cbde6173fb4"/>
    <w:p>
      <w:pPr>
        <w:pStyle w:val="Heading3"/>
      </w:pPr>
      <w:r>
        <w:t xml:space="preserve">&amp;uf(’+3E… - Кодирование данных для представления в URL</w:t>
      </w:r>
    </w:p>
    <w:bookmarkStart w:id="212" w:name="назначение-5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212"/>
    <w:bookmarkStart w:id="213" w:name="формат-передаваемая-строка-5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213"/>
    <w:bookmarkStart w:id="214" w:name="пример-4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214"/>
    <w:bookmarkEnd w:id="215"/>
    <w:bookmarkStart w:id="218" w:name="X87e34127d74ae97d5f2f85efd4ed0317b2aab23"/>
    <w:p>
      <w:pPr>
        <w:pStyle w:val="Heading3"/>
      </w:pPr>
      <w:r>
        <w:t xml:space="preserve">&amp;uf(’+3G… - Вывод количества документов, найденных во внешней базе по команде G</w:t>
      </w:r>
    </w:p>
    <w:bookmarkStart w:id="216" w:name="назначение-5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 количества документов, найденных во внешней базе по команде G. Команда возвращает строку RESULT=[кол-во найденных по запросу документов]</w:t>
      </w:r>
    </w:p>
    <w:bookmarkEnd w:id="216"/>
    <w:bookmarkStart w:id="217" w:name="формат-передаваемая-строка-5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+3G[URL к внешнему сайту WEB ИРБИС, с запросом G]</w:t>
      </w:r>
    </w:p>
    <w:bookmarkEnd w:id="217"/>
    <w:bookmarkEnd w:id="218"/>
    <w:bookmarkStart w:id="221" w:name="X9a29ebdfb447ec3a9ae8d80e719a7d03636c1e5"/>
    <w:p>
      <w:pPr>
        <w:pStyle w:val="Heading3"/>
      </w:pPr>
      <w:r>
        <w:t xml:space="preserve">&amp;uf(’+3S… - Расформатирует найденные по запросу записи.</w:t>
      </w:r>
    </w:p>
    <w:bookmarkStart w:id="219" w:name="назначение-5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Расформатирует найденные по запросу записи. Если [количество выводимых записей]=0, то возвращает только количество найденных по запросу документов</w:t>
      </w:r>
    </w:p>
    <w:bookmarkEnd w:id="219"/>
    <w:bookmarkStart w:id="220" w:name="формат-передаваемая-строка-5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+3S[имя базы],[количество выводимых записей],[ограничитель][формат][ограничитель],[формат или @имя файла с форматом]</w:t>
      </w:r>
    </w:p>
    <w:bookmarkEnd w:id="220"/>
    <w:bookmarkEnd w:id="221"/>
    <w:bookmarkStart w:id="225" w:name="Xa88100140652744a0940094961746f8ad012e8d"/>
    <w:p>
      <w:pPr>
        <w:pStyle w:val="Heading3"/>
      </w:pPr>
      <w:r>
        <w:t xml:space="preserve">&amp;uf(’+3U… - Исключенный юнифор перекодирования</w:t>
      </w:r>
    </w:p>
    <w:bookmarkStart w:id="222" w:name="назначение-5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описывался как юнифор для перекодирования строки из Windows-1251 в UTF-8.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2"/>
    <w:bookmarkStart w:id="223" w:name="формат-передаваемая-строка-5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+3U&lt;данные&gt;</w:t>
      </w:r>
    </w:p>
    <w:bookmarkEnd w:id="223"/>
    <w:bookmarkStart w:id="224" w:name="результат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4"/>
    <w:bookmarkEnd w:id="225"/>
    <w:bookmarkStart w:id="229" w:name="Xaa77bf8990dfd707b044585077ce5fccda43d94"/>
    <w:p>
      <w:pPr>
        <w:pStyle w:val="Heading3"/>
      </w:pPr>
      <w:r>
        <w:t xml:space="preserve">&amp;uf(’+3W… - Исключенный юнифор перекодирования</w:t>
      </w:r>
    </w:p>
    <w:bookmarkStart w:id="226" w:name="назначение-5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описывался как юнифор для перекодирования строки из UTF-8 в Windows-1251.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6"/>
    <w:bookmarkStart w:id="227" w:name="формат-передаваемая-строка-5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+3W&lt;данные&gt;</w:t>
      </w:r>
    </w:p>
    <w:bookmarkEnd w:id="227"/>
    <w:bookmarkStart w:id="228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8"/>
    <w:bookmarkEnd w:id="229"/>
    <w:bookmarkStart w:id="232" w:name="uf3---перевод-знака-в-2b"/>
    <w:p>
      <w:pPr>
        <w:pStyle w:val="Heading3"/>
      </w:pPr>
      <w:r>
        <w:t xml:space="preserve">&amp;uf(’+3+… - Перевод знака + в %2B</w:t>
      </w:r>
    </w:p>
    <w:bookmarkStart w:id="230" w:name="назначение-5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Перевод знака + в %2B</w:t>
      </w:r>
    </w:p>
    <w:bookmarkEnd w:id="230"/>
    <w:bookmarkStart w:id="231" w:name="формат-передаваемая-строка-5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+3+&lt;данные&gt;</w:t>
      </w:r>
    </w:p>
    <w:bookmarkEnd w:id="231"/>
    <w:bookmarkEnd w:id="232"/>
    <w:bookmarkStart w:id="236" w:name="X50ea784be1dcafd7db3a33206b33cce5fd4b183"/>
    <w:p>
      <w:pPr>
        <w:pStyle w:val="Heading3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bookmarkStart w:id="233" w:name="назначение-5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метки, порядкового номера и значения поля в соответствии с индексом (номером повторения) повторяющейся группы</w:t>
      </w:r>
    </w:p>
    <w:bookmarkEnd w:id="233"/>
    <w:bookmarkStart w:id="234" w:name="формат-передаваемая-строка-5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+4XY 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Х принимает три значения:</w:t>
      </w:r>
      <w:r>
        <w:t xml:space="preserve"> </w:t>
      </w:r>
      <w:r>
        <w:t xml:space="preserve">* T – выдать метку;</w:t>
      </w:r>
      <w:r>
        <w:t xml:space="preserve"> </w:t>
      </w:r>
      <w:r>
        <w:t xml:space="preserve">* F – выдать значение поле;</w:t>
      </w:r>
      <w:r>
        <w:t xml:space="preserve"> </w:t>
      </w:r>
      <w:r>
        <w:t xml:space="preserve">* N – выдать порядковый номер поля в записи (отличается от индекса повторения, если Y принимает значение 1);</w:t>
      </w:r>
      <w:r>
        <w:t xml:space="preserve"> </w:t>
      </w:r>
      <w:r>
        <w:t xml:space="preserve">* Y принимает значения:</w:t>
      </w:r>
      <w:r>
        <w:t xml:space="preserve"> </w:t>
      </w:r>
      <w:r>
        <w:t xml:space="preserve">* 0 – поля выдаются в порядке расположения в записи;</w:t>
      </w:r>
      <w:r>
        <w:t xml:space="preserve"> </w:t>
      </w:r>
      <w:r>
        <w:t xml:space="preserve">* 1 – поля выдаются в порядке возрастания меток (по умолчанию 0)</w:t>
      </w:r>
    </w:p>
    <w:bookmarkEnd w:id="234"/>
    <w:bookmarkStart w:id="235" w:name="пример-4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(&amp;unifor('+4T1'),'_' &amp;unifor('+4N1'),': ', &amp;unifor('+4F1'),'&lt;br&gt;')</w:t>
      </w:r>
    </w:p>
    <w:bookmarkEnd w:id="235"/>
    <w:bookmarkEnd w:id="236"/>
    <w:bookmarkStart w:id="240" w:name="X6839f438e19dda3cd0d3692b7f507a7ebbf659c"/>
    <w:p>
      <w:pPr>
        <w:pStyle w:val="Heading3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237" w:name="назначение-5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237"/>
    <w:bookmarkStart w:id="238" w:name="формат-передаваемая-строка-5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238"/>
    <w:bookmarkStart w:id="239" w:name="пример-4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239"/>
    <w:bookmarkEnd w:id="240"/>
    <w:bookmarkStart w:id="244" w:name="uf6---выдать-статус-записи"/>
    <w:p>
      <w:pPr>
        <w:pStyle w:val="Heading3"/>
      </w:pPr>
      <w:r>
        <w:t xml:space="preserve">&amp;uf(’+6… - Выдать статус записи</w:t>
      </w:r>
    </w:p>
    <w:bookmarkStart w:id="241" w:name="назначение-6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статус записи. Если запись логически удаленная, возвращается 0, в противном случае - 1</w:t>
      </w:r>
    </w:p>
    <w:bookmarkEnd w:id="241"/>
    <w:bookmarkStart w:id="242" w:name="формат-передаваемая-строка-5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+6</w:t>
      </w:r>
    </w:p>
    <w:bookmarkEnd w:id="242"/>
    <w:bookmarkStart w:id="243" w:name="пример-4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if &amp;unifor('+6')='0' then 'запись логически удаленная' fi</w:t>
      </w:r>
    </w:p>
    <w:bookmarkEnd w:id="243"/>
    <w:bookmarkEnd w:id="244"/>
    <w:bookmarkStart w:id="248" w:name="X7d6eccca5b02a3ab9d73e1f02b85a6f2c1efc13"/>
    <w:p>
      <w:pPr>
        <w:pStyle w:val="Heading3"/>
      </w:pPr>
      <w:r>
        <w:t xml:space="preserve">&amp;uf(’+7… - Очистить (опустошить) все глобальные переменные</w:t>
      </w:r>
    </w:p>
    <w:bookmarkStart w:id="245" w:name="назначение-6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245"/>
    <w:bookmarkStart w:id="246" w:name="формат-передаваемая-строка-6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246"/>
    <w:bookmarkStart w:id="247" w:name="пример-4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247"/>
    <w:bookmarkEnd w:id="248"/>
    <w:bookmarkStart w:id="251" w:name="Xbba1abcb6ba743d36f1f4485ddbcc27ac70598f"/>
    <w:p>
      <w:pPr>
        <w:pStyle w:val="Heading3"/>
      </w:pPr>
      <w:r>
        <w:t xml:space="preserve">&amp;uf(’+7A… - Логическое сложение повторений двух переменных</w:t>
      </w:r>
    </w:p>
    <w:bookmarkStart w:id="249" w:name="назначение-6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сложение повторений двух переменных</w:t>
      </w:r>
    </w:p>
    <w:bookmarkEnd w:id="249"/>
    <w:bookmarkStart w:id="250" w:name="формат-передаваемая-строка-6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+7ANNN#MMM</w:t>
      </w:r>
    </w:p>
    <w:p>
      <w:pPr>
        <w:pStyle w:val="FirstParagraph"/>
      </w:pPr>
      <w:r>
        <w:t xml:space="preserve">Результат сложения записывается в первую переменную</w:t>
      </w:r>
    </w:p>
    <w:bookmarkEnd w:id="250"/>
    <w:bookmarkEnd w:id="251"/>
    <w:bookmarkStart w:id="254" w:name="X12e15ba317c57351f4ade6daa48357b958da6a9"/>
    <w:p>
      <w:pPr>
        <w:pStyle w:val="Heading3"/>
      </w:pPr>
      <w:r>
        <w:t xml:space="preserve">&amp;uf(’+7G… - Исключение неоригинальных повторений переменной</w:t>
      </w:r>
    </w:p>
    <w:bookmarkStart w:id="252" w:name="назначение-6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повторений переменной</w:t>
      </w:r>
    </w:p>
    <w:bookmarkEnd w:id="252"/>
    <w:bookmarkStart w:id="253" w:name="формат-передаваемая-строка-6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+7GNNN</w:t>
      </w:r>
    </w:p>
    <w:p>
      <w:pPr>
        <w:pStyle w:val="FirstParagraph"/>
      </w:pPr>
      <w:r>
        <w:t xml:space="preserve">Результат исключения записывается в ту же переменную</w:t>
      </w:r>
    </w:p>
    <w:bookmarkEnd w:id="253"/>
    <w:bookmarkEnd w:id="254"/>
    <w:bookmarkStart w:id="257" w:name="X95662e4eac88c54336fe6cae43d1d35199d4816"/>
    <w:p>
      <w:pPr>
        <w:pStyle w:val="Heading3"/>
      </w:pPr>
      <w:r>
        <w:t xml:space="preserve">&amp;uf(’+7M… - Логическое перемножение повторений двух переменных</w:t>
      </w:r>
    </w:p>
    <w:bookmarkStart w:id="255" w:name="назначение-6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перемножение повторений двух переменных</w:t>
      </w:r>
    </w:p>
    <w:bookmarkEnd w:id="255"/>
    <w:bookmarkStart w:id="256" w:name="формат-передаваемая-строка-6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+7MNNN#MMM</w:t>
      </w:r>
    </w:p>
    <w:p>
      <w:pPr>
        <w:pStyle w:val="FirstParagraph"/>
      </w:pPr>
      <w:r>
        <w:t xml:space="preserve">Результат перемножения записывается в первую переменную</w:t>
      </w:r>
    </w:p>
    <w:bookmarkEnd w:id="256"/>
    <w:bookmarkEnd w:id="257"/>
    <w:bookmarkStart w:id="261" w:name="uf7r---чтение-глобальной-переменной"/>
    <w:p>
      <w:pPr>
        <w:pStyle w:val="Heading3"/>
      </w:pPr>
      <w:r>
        <w:t xml:space="preserve">&amp;uf(’+7R… - Чтение глобальной переменной</w:t>
      </w:r>
    </w:p>
    <w:bookmarkStart w:id="258" w:name="назначение-6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глобальной переменной</w:t>
      </w:r>
    </w:p>
    <w:bookmarkEnd w:id="258"/>
    <w:bookmarkStart w:id="259" w:name="формат-передаваемая-строка-6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nnn – номер повторения (по умолчанию - номер текущего повторения в повторяющейся группе);</w:t>
      </w:r>
    </w:p>
    <w:p>
      <w:pPr>
        <w:pStyle w:val="BodyText"/>
      </w:pPr>
      <w:r>
        <w:t xml:space="preserve">Эквивалентная конструкция языка форматирования</w:t>
      </w:r>
    </w:p>
    <w:p>
      <w:pPr>
        <w:pStyle w:val="SourceCode"/>
      </w:pPr>
      <w:r>
        <w:rPr>
          <w:rStyle w:val="NormalTok"/>
        </w:rPr>
        <w:t xml:space="preserve">GNNN</w:t>
      </w:r>
    </w:p>
    <w:bookmarkEnd w:id="259"/>
    <w:bookmarkStart w:id="260" w:name="пример-4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(&amp;unifor('+7R100))</w:t>
      </w:r>
    </w:p>
    <w:p>
      <w:pPr>
        <w:pStyle w:val="FirstParagraph"/>
      </w:pPr>
      <w:r>
        <w:t xml:space="preserve">Эквивалентная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(G100)</w:t>
      </w:r>
    </w:p>
    <w:bookmarkEnd w:id="260"/>
    <w:bookmarkEnd w:id="261"/>
    <w:bookmarkStart w:id="264" w:name="X944f14cfc19a44d9379cf5e4279452a6189754b"/>
    <w:p>
      <w:pPr>
        <w:pStyle w:val="Heading3"/>
      </w:pPr>
      <w:r>
        <w:t xml:space="preserve">&amp;uf(’+7S… - Логическое вычитание повторений двух переменных</w:t>
      </w:r>
    </w:p>
    <w:bookmarkStart w:id="262" w:name="назначение-6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вычитание повторений двух переменных</w:t>
      </w:r>
    </w:p>
    <w:bookmarkEnd w:id="262"/>
    <w:bookmarkStart w:id="263" w:name="формат-передаваемая-строка-6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+7SNNN#MMM</w:t>
      </w:r>
    </w:p>
    <w:p>
      <w:pPr>
        <w:pStyle w:val="FirstParagraph"/>
      </w:pPr>
      <w:r>
        <w:t xml:space="preserve">Результат вычитания записывается в первую переменную</w:t>
      </w:r>
    </w:p>
    <w:bookmarkEnd w:id="263"/>
    <w:bookmarkEnd w:id="264"/>
    <w:bookmarkStart w:id="267" w:name="uf7t---сортировка-повторений-переменной"/>
    <w:p>
      <w:pPr>
        <w:pStyle w:val="Heading3"/>
      </w:pPr>
      <w:r>
        <w:t xml:space="preserve">&amp;uf(’+7T… - Сортировка повторений переменной</w:t>
      </w:r>
    </w:p>
    <w:bookmarkStart w:id="265" w:name="назначение-6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265"/>
    <w:bookmarkStart w:id="266" w:name="формат-передаваемая-строка-6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266"/>
    <w:bookmarkEnd w:id="267"/>
    <w:bookmarkStart w:id="270" w:name="X2c01c60d821b634c1402a7cb086ac8cb5ebaf68"/>
    <w:p>
      <w:pPr>
        <w:pStyle w:val="Heading3"/>
      </w:pPr>
      <w:r>
        <w:t xml:space="preserve">&amp;uf(’+7U… - Добавление повторений глобальной переменной</w:t>
      </w:r>
    </w:p>
    <w:bookmarkStart w:id="268" w:name="назначение-6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Добавление повторений глобальной переменной</w:t>
      </w:r>
    </w:p>
    <w:bookmarkEnd w:id="268"/>
    <w:bookmarkStart w:id="269" w:name="формат-передаваемая-строка-6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+7UNNN#SSSS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</w:t>
      </w:r>
    </w:p>
    <w:bookmarkEnd w:id="269"/>
    <w:bookmarkEnd w:id="270"/>
    <w:bookmarkStart w:id="274" w:name="uf7w---запись-глобальной-переменной"/>
    <w:p>
      <w:pPr>
        <w:pStyle w:val="Heading3"/>
      </w:pPr>
      <w:r>
        <w:t xml:space="preserve">&amp;uf(’+7W… - Запись глобальной переменной</w:t>
      </w:r>
    </w:p>
    <w:bookmarkStart w:id="271" w:name="назначение-6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глобальной переменной</w:t>
      </w:r>
    </w:p>
    <w:bookmarkEnd w:id="271"/>
    <w:bookmarkStart w:id="272" w:name="формат-передаваемая-строка-6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+7WNNN#SSSS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повторением.</w:t>
      </w:r>
    </w:p>
    <w:bookmarkEnd w:id="272"/>
    <w:bookmarkStart w:id="273" w:name="пример-4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&amp;unifor('+7W100#',(v910/))</w:t>
      </w:r>
    </w:p>
    <w:bookmarkEnd w:id="273"/>
    <w:bookmarkEnd w:id="274"/>
    <w:bookmarkStart w:id="275" w:name="Xe5a903ab58000feee11d6d2ad322bee651e272f"/>
    <w:p>
      <w:pPr>
        <w:pStyle w:val="Heading3"/>
      </w:pPr>
      <w:r>
        <w:t xml:space="preserve">&amp;uf(’+8… - Форматный выход для подключения функций пользователя</w:t>
      </w:r>
    </w:p>
    <w:p>
      <w:pPr>
        <w:pStyle w:val="FirstParagraph"/>
      </w:pPr>
      <w:r>
        <w:t xml:space="preserve">Форматный выход для подключения функций пользователя</w:t>
      </w:r>
    </w:p>
    <w:p>
      <w:pPr>
        <w:pStyle w:val="BodyText"/>
      </w:pPr>
      <w:r>
        <w:t xml:space="preserve">Форматный выход позволяет вызывать функции из внешних DLL, - т.е. предлагается возможность создания СОБСТВЕННЫХ ФОРМАТНЫХ ВЫХОДОВ.</w:t>
      </w:r>
    </w:p>
    <w:p>
      <w:pPr>
        <w:pStyle w:val="BodyText"/>
      </w:pPr>
      <w:r>
        <w:t xml:space="preserve">Структура форматного выхода:</w:t>
      </w:r>
    </w:p>
    <w:p>
      <w:pPr>
        <w:pStyle w:val="SourceCode"/>
      </w:pPr>
      <w:r>
        <w:rPr>
          <w:rStyle w:val="VerbatimChar"/>
        </w:rPr>
        <w:t xml:space="preserve">&amp;unifor('+8&lt;имя_DLL&gt;,&lt;имя_функции&gt;,&lt;передаваемые_данные&gt;') </w:t>
      </w:r>
    </w:p>
    <w:p>
      <w:pPr>
        <w:pStyle w:val="FirstParagraph"/>
      </w:pPr>
      <w:r>
        <w:t xml:space="preserve">Пример:</w:t>
      </w:r>
    </w:p>
    <w:p>
      <w:pPr>
        <w:pStyle w:val="BodyText"/>
      </w:pPr>
      <w:r>
        <w:t xml:space="preserve">в вызываемую функцию передается заглавие:</w:t>
      </w:r>
    </w:p>
    <w:p>
      <w:pPr>
        <w:pStyle w:val="SourceCode"/>
      </w:pPr>
      <w:r>
        <w:rPr>
          <w:rStyle w:val="VerbatimChar"/>
        </w:rPr>
        <w:t xml:space="preserve">&amp;unifor('+8test_dll,test_function1,',v200^a)</w:t>
      </w:r>
    </w:p>
    <w:p>
      <w:pPr>
        <w:pStyle w:val="FirstParagraph"/>
      </w:pPr>
      <w:r>
        <w:t xml:space="preserve">передаются повторения 910 поля:</w:t>
      </w:r>
    </w:p>
    <w:p>
      <w:pPr>
        <w:pStyle w:val="SourceCode"/>
      </w:pPr>
      <w:r>
        <w:rPr>
          <w:rStyle w:val="VerbatimChar"/>
        </w:rPr>
        <w:t xml:space="preserve">(&amp;unifor('+8test_dll,test_function2,',v910))</w:t>
      </w:r>
    </w:p>
    <w:p>
      <w:pPr>
        <w:pStyle w:val="FirstParagraph"/>
      </w:pPr>
      <w:r>
        <w:t xml:space="preserve">передается вся текущая запись:</w:t>
      </w:r>
    </w:p>
    <w:p>
      <w:pPr>
        <w:pStyle w:val="SourceCode"/>
      </w:pPr>
      <w:r>
        <w:rPr>
          <w:rStyle w:val="VerbatimChar"/>
        </w:rPr>
        <w:t xml:space="preserve">(&amp;unifor('+8test_dll,test_function2,',&amp;unifor('+0'))) </w:t>
      </w:r>
    </w:p>
    <w:p>
      <w:pPr>
        <w:pStyle w:val="FirstParagraph"/>
      </w:pPr>
      <w:r>
        <w:t xml:space="preserve">Внешние функции должны ОБЯЗАТЕЛЬНО иметь следующую структуру:</w:t>
      </w:r>
    </w:p>
    <w:p>
      <w:pPr>
        <w:pStyle w:val="SourceCode"/>
      </w:pPr>
      <w:r>
        <w:rPr>
          <w:rStyle w:val="NormalTok"/>
        </w:rPr>
        <w:t xml:space="preserve">test_function1(buf1,buf2: Pchar; bufsize: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):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; </w:t>
      </w:r>
    </w:p>
    <w:p>
      <w:pPr>
        <w:pStyle w:val="SourceCode"/>
      </w:pPr>
      <w:r>
        <w:rPr>
          <w:rStyle w:val="DataTypeTok"/>
        </w:rPr>
        <w:t xml:space="preserve">int</w:t>
      </w:r>
      <w:r>
        <w:rPr>
          <w:rStyle w:val="NormalTok"/>
        </w:rPr>
        <w:t xml:space="preserve"> test_function1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bufsize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buf1 - передаваемые данные (входные)</w:t>
      </w:r>
      <w:r>
        <w:t xml:space="preserve"> </w:t>
      </w:r>
      <w:r>
        <w:t xml:space="preserve">* buf2 - возвращаемые данные (выходные)</w:t>
      </w:r>
      <w:r>
        <w:t xml:space="preserve"> </w:t>
      </w:r>
      <w:r>
        <w:t xml:space="preserve">* bufsize - размер выходного буфера (buf2)</w:t>
      </w:r>
    </w:p>
    <w:p>
      <w:pPr>
        <w:pStyle w:val="BodyText"/>
      </w:pPr>
      <w:r>
        <w:t xml:space="preserve">в ИРБИС64 данные передаются и возвращаются в UTF8</w:t>
      </w:r>
    </w:p>
    <w:p>
      <w:pPr>
        <w:pStyle w:val="BodyText"/>
      </w:pPr>
      <w:r>
        <w:t xml:space="preserve">Возврат функции:</w:t>
      </w:r>
      <w:r>
        <w:t xml:space="preserve"> </w:t>
      </w:r>
      <w:r>
        <w:t xml:space="preserve">* =0 - нормальное завершение;</w:t>
      </w:r>
      <w:r>
        <w:t xml:space="preserve"> </w:t>
      </w:r>
      <w:r>
        <w:t xml:space="preserve">* &lt;&gt;0 – ненормальное.</w:t>
      </w:r>
    </w:p>
    <w:p>
      <w:pPr>
        <w:pStyle w:val="BodyText"/>
      </w:pPr>
      <w:r>
        <w:t xml:space="preserve">В случае нестандартного вызова функций из DLL (по Pascal-правилам) надо указывать символ * перед именем DLL:</w:t>
      </w:r>
    </w:p>
    <w:p>
      <w:pPr>
        <w:pStyle w:val="SourceCode"/>
      </w:pPr>
      <w:r>
        <w:rPr>
          <w:rStyle w:val="VerbatimChar"/>
        </w:rPr>
        <w:t xml:space="preserve">&amp;unifor('+8*&lt;имя_DLL&gt;,&lt;имя_функции&gt;,.... 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Имя функции в вызове надо указывать строго в соответствии с тем, как она экспортирована из DLL (т.е. большие и маленькие буквы различаются).</w:t>
      </w:r>
      <w:r>
        <w:t xml:space="preserve"> </w:t>
      </w:r>
      <w:r>
        <w:t xml:space="preserve">@@@</w:t>
      </w:r>
    </w:p>
    <w:bookmarkEnd w:id="275"/>
    <w:bookmarkStart w:id="278" w:name="Xfefeb2308dd8fa028d67872262d1b7fb465ed9c"/>
    <w:p>
      <w:pPr>
        <w:pStyle w:val="Heading3"/>
      </w:pPr>
      <w:r>
        <w:t xml:space="preserve">&amp;uf(’+9… - Группа технических форматных выходов</w:t>
      </w:r>
    </w:p>
    <w:bookmarkStart w:id="276" w:name="назначение-7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Группа технических форматных выходов</w:t>
      </w:r>
    </w:p>
    <w:bookmarkEnd w:id="276"/>
    <w:bookmarkStart w:id="277" w:name="формат-передаваемая-строка-6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+9T&lt;исходные_данные&gt;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 – определяет тип и принимает след.значения:</w:t>
      </w:r>
      <w:r>
        <w:t xml:space="preserve"> </w:t>
      </w:r>
      <w:r>
        <w:t xml:space="preserve">* 0 - вернуть номер текущего повторения в повторяющейся группе (исходные данные не задаются);</w:t>
      </w:r>
      <w:r>
        <w:t xml:space="preserve"> </w:t>
      </w:r>
      <w:r>
        <w:t xml:space="preserve">* 1 - вернуть имя файла из заданного полного пути/имени;</w:t>
      </w:r>
      <w:r>
        <w:t xml:space="preserve"> </w:t>
      </w:r>
      <w:r>
        <w:t xml:space="preserve">* 2 - вернуть путь из заданного полного пути/имени;</w:t>
      </w:r>
      <w:r>
        <w:t xml:space="preserve"> </w:t>
      </w:r>
      <w:r>
        <w:t xml:space="preserve">* 3 - вернуть расширение из заданного полного пути/имени;</w:t>
      </w:r>
      <w:r>
        <w:t xml:space="preserve"> </w:t>
      </w:r>
      <w:r>
        <w:t xml:space="preserve">* 4–вернуть имя диска из заданного полного пути</w:t>
      </w:r>
      <w:r>
        <w:t xml:space="preserve"> </w:t>
      </w:r>
      <w:r>
        <w:t xml:space="preserve">* 5 - вернуть длину исходной строки;</w:t>
      </w:r>
      <w:r>
        <w:t xml:space="preserve"> </w:t>
      </w:r>
      <w:r>
        <w:t xml:space="preserve">* 6 - вернуть фрагмент строки:</w:t>
      </w:r>
    </w:p>
    <w:p>
      <w:pPr>
        <w:pStyle w:val="SourceCode"/>
      </w:pPr>
      <w:r>
        <w:rPr>
          <w:rStyle w:val="NormalTok"/>
        </w:rPr>
        <w:t xml:space="preserve">+96A*SSS.NNN#&lt;строка&gt;</w:t>
      </w:r>
    </w:p>
    <w:p>
      <w:pPr>
        <w:pStyle w:val="SourceCode"/>
      </w:pPr>
      <w:r>
        <w:rPr>
          <w:rStyle w:val="VerbatimChar"/>
        </w:rPr>
        <w:t xml:space="preserve">* A - направление: </w:t>
      </w:r>
      <w:r>
        <w:br/>
      </w:r>
      <w:r>
        <w:rPr>
          <w:rStyle w:val="VerbatimChar"/>
        </w:rPr>
        <w:t xml:space="preserve">  * 0 - с начала строки; </w:t>
      </w:r>
      <w:r>
        <w:br/>
      </w:r>
      <w:r>
        <w:rPr>
          <w:rStyle w:val="VerbatimChar"/>
        </w:rPr>
        <w:t xml:space="preserve">  * 1 - с конца</w:t>
      </w:r>
      <w:r>
        <w:br/>
      </w:r>
      <w:r>
        <w:rPr>
          <w:rStyle w:val="VerbatimChar"/>
        </w:rPr>
        <w:t xml:space="preserve">* SSS – смещение</w:t>
      </w:r>
      <w:r>
        <w:br/>
      </w:r>
      <w:r>
        <w:rPr>
          <w:rStyle w:val="VerbatimChar"/>
        </w:rPr>
        <w:t xml:space="preserve">* NNN - кол-во символов;</w:t>
      </w:r>
    </w:p>
    <w:p>
      <w:pPr>
        <w:pStyle w:val="Compact"/>
        <w:numPr>
          <w:ilvl w:val="0"/>
          <w:numId w:val="1001"/>
        </w:numPr>
      </w:pPr>
      <w:r>
        <w:t xml:space="preserve">7 - вернуть строку в верхнем регистре;</w:t>
      </w:r>
    </w:p>
    <w:p>
      <w:pPr>
        <w:pStyle w:val="Compact"/>
        <w:numPr>
          <w:ilvl w:val="0"/>
          <w:numId w:val="1001"/>
        </w:numPr>
      </w:pPr>
      <w:r>
        <w:t xml:space="preserve">8 - заменить в заданной строке один символ на другой (регистр учитывается):</w:t>
      </w:r>
    </w:p>
    <w:p>
      <w:pPr>
        <w:pStyle w:val="SourceCode"/>
      </w:pPr>
      <w:r>
        <w:rPr>
          <w:rStyle w:val="NormalTok"/>
        </w:rPr>
        <w:t xml:space="preserve">+98ab&lt;строка&gt;</w:t>
      </w:r>
    </w:p>
    <w:p>
      <w:pPr>
        <w:pStyle w:val="SourceCode"/>
      </w:pPr>
      <w:r>
        <w:rPr>
          <w:rStyle w:val="VerbatimChar"/>
        </w:rPr>
        <w:t xml:space="preserve">* a - заменяемый символ</w:t>
      </w:r>
      <w:r>
        <w:br/>
      </w:r>
      <w:r>
        <w:rPr>
          <w:rStyle w:val="VerbatimChar"/>
        </w:rPr>
        <w:t xml:space="preserve">* b – заменяющий символ;</w:t>
      </w:r>
    </w:p>
    <w:p>
      <w:pPr>
        <w:pStyle w:val="Compact"/>
        <w:numPr>
          <w:ilvl w:val="0"/>
          <w:numId w:val="1002"/>
        </w:numPr>
      </w:pPr>
      <w:r>
        <w:t xml:space="preserve">9 - групповая установка глобальных переменных (для ИРБИС-Навигатора). Исходная строка закодирована через URLEncode (&amp;unifor(’+3E….). После раскодировки рассматривается как список строк(TStringList.Text). Каждая строка этого списка имеет структуру: NNN#</w:t>
      </w:r>
      <w:r>
        <w:t xml:space="preserve">;</w:t>
      </w:r>
    </w:p>
    <w:p>
      <w:pPr>
        <w:pStyle w:val="SourceCode"/>
      </w:pPr>
      <w:r>
        <w:rPr>
          <w:rStyle w:val="NormalTok"/>
        </w:rPr>
        <w:t xml:space="preserve">+99</w:t>
      </w:r>
    </w:p>
    <w:p>
      <w:pPr>
        <w:pStyle w:val="Compact"/>
        <w:numPr>
          <w:ilvl w:val="0"/>
          <w:numId w:val="1003"/>
        </w:numPr>
      </w:pPr>
      <w:r>
        <w:t xml:space="preserve">A - Вернуть размер файла в байтах</w:t>
      </w:r>
    </w:p>
    <w:p>
      <w:pPr>
        <w:pStyle w:val="SourceCode"/>
      </w:pPr>
      <w:r>
        <w:rPr>
          <w:rStyle w:val="NormalTok"/>
        </w:rPr>
        <w:t xml:space="preserve">+9A</w:t>
      </w:r>
    </w:p>
    <w:p>
      <w:pPr>
        <w:pStyle w:val="Compact"/>
        <w:numPr>
          <w:ilvl w:val="0"/>
          <w:numId w:val="1004"/>
        </w:numPr>
      </w:pPr>
      <w:r>
        <w:t xml:space="preserve">C – вставить данные из заданного текстового файла:</w:t>
      </w:r>
    </w:p>
    <w:p>
      <w:pPr>
        <w:pStyle w:val="SourceCode"/>
      </w:pPr>
      <w:r>
        <w:rPr>
          <w:rStyle w:val="NormalTok"/>
        </w:rPr>
        <w:t xml:space="preserve">+9С&lt;path&gt;,&lt;dbname&gt;,&lt;filename&gt;</w:t>
      </w:r>
    </w:p>
    <w:p>
      <w:pPr>
        <w:pStyle w:val="SourceCode"/>
      </w:pPr>
      <w:r>
        <w:rPr>
          <w:rStyle w:val="VerbatimChar"/>
        </w:rPr>
        <w:t xml:space="preserve">* &amp;lt;path&gt; – определяет относительный путь к файлу в рамках ИРБИС и принимает значения:</w:t>
      </w:r>
      <w:r>
        <w:br/>
      </w:r>
      <w:r>
        <w:rPr>
          <w:rStyle w:val="VerbatimChar"/>
        </w:rPr>
        <w:t xml:space="preserve">  * 0 – основная директория системы (для ИРБИС32 – та, где находятся исполняемые модули; для ИРБИС64 – та, где находятся исполняемые модули сервера); </w:t>
      </w:r>
      <w:r>
        <w:br/>
      </w:r>
      <w:r>
        <w:rPr>
          <w:rStyle w:val="VerbatimChar"/>
        </w:rPr>
        <w:t xml:space="preserve">  * 1 – общая директория баз данных (по умолчанию \DATAI); </w:t>
      </w:r>
      <w:r>
        <w:br/>
      </w:r>
      <w:r>
        <w:rPr>
          <w:rStyle w:val="VerbatimChar"/>
        </w:rPr>
        <w:t xml:space="preserve">  * 10 – директория конкретной БД;</w:t>
      </w:r>
      <w:r>
        <w:br/>
      </w:r>
      <w:r>
        <w:rPr>
          <w:rStyle w:val="VerbatimChar"/>
        </w:rPr>
        <w:t xml:space="preserve">* &amp;lt;dbname&gt; – имя БД (имеет смысл только при path=10). По умолчанию – предполагается текущая БД;</w:t>
      </w:r>
      <w:r>
        <w:br/>
      </w:r>
      <w:r>
        <w:rPr>
          <w:rStyle w:val="VerbatimChar"/>
        </w:rPr>
        <w:t xml:space="preserve">* &amp;lt;filename&gt; – имя файла;</w:t>
      </w:r>
    </w:p>
    <w:p>
      <w:pPr>
        <w:pStyle w:val="Compact"/>
        <w:numPr>
          <w:ilvl w:val="0"/>
          <w:numId w:val="1005"/>
        </w:numPr>
      </w:pPr>
      <w:r>
        <w:t xml:space="preserve">D – сохранить заданный внутренний двоичный объект в заданном файле:</w:t>
      </w:r>
    </w:p>
    <w:p>
      <w:pPr>
        <w:pStyle w:val="SourceCode"/>
      </w:pPr>
      <w:r>
        <w:rPr>
          <w:rStyle w:val="NormalTok"/>
        </w:rPr>
        <w:t xml:space="preserve">+9DNN#&lt;полный путь&gt;</w:t>
      </w:r>
    </w:p>
    <w:p>
      <w:pPr>
        <w:pStyle w:val="SourceCode"/>
      </w:pPr>
      <w:r>
        <w:rPr>
          <w:rStyle w:val="VerbatimChar"/>
        </w:rPr>
        <w:t xml:space="preserve"> * NN – Номер внутреннего двоичного объекта;</w:t>
      </w:r>
    </w:p>
    <w:p>
      <w:pPr>
        <w:pStyle w:val="Compact"/>
        <w:numPr>
          <w:ilvl w:val="0"/>
          <w:numId w:val="1006"/>
        </w:numPr>
      </w:pPr>
      <w:r>
        <w:t xml:space="preserve">F – вернуть ANSI-символ с заданным кодом;</w:t>
      </w:r>
    </w:p>
    <w:p>
      <w:pPr>
        <w:pStyle w:val="Compact"/>
        <w:numPr>
          <w:ilvl w:val="0"/>
          <w:numId w:val="1006"/>
        </w:numPr>
      </w:pPr>
      <w:r>
        <w:t xml:space="preserve">G - преобразовать заданную строку в список слов;</w:t>
      </w:r>
    </w:p>
    <w:p>
      <w:pPr>
        <w:pStyle w:val="SourceCode"/>
      </w:pPr>
      <w:r>
        <w:rPr>
          <w:rStyle w:val="NormalTok"/>
        </w:rPr>
        <w:t xml:space="preserve">+9G&lt;строка&gt;</w:t>
      </w:r>
    </w:p>
    <w:p>
      <w:pPr>
        <w:pStyle w:val="SourceCode"/>
      </w:pPr>
      <w:r>
        <w:rPr>
          <w:rStyle w:val="VerbatimChar"/>
        </w:rPr>
        <w:t xml:space="preserve">Границы слов определяются на основе таблицы алфавитных символов.</w:t>
      </w:r>
    </w:p>
    <w:p>
      <w:pPr>
        <w:pStyle w:val="Compact"/>
        <w:numPr>
          <w:ilvl w:val="0"/>
          <w:numId w:val="1007"/>
        </w:numPr>
      </w:pPr>
      <w:r>
        <w:t xml:space="preserve">I - Заменить в исходных данных некоторую заданную последовательность символов другой заданной последовательностью символов</w:t>
      </w:r>
    </w:p>
    <w:p>
      <w:pPr>
        <w:pStyle w:val="SourceCode"/>
      </w:pPr>
      <w:r>
        <w:rPr>
          <w:rStyle w:val="NormalTok"/>
        </w:rPr>
        <w:t xml:space="preserve">+9I!AAAA!/BBBB/&lt;данные&gt;</w:t>
      </w:r>
    </w:p>
    <w:p>
      <w:pPr>
        <w:pStyle w:val="SourceCode"/>
      </w:pPr>
      <w:r>
        <w:rPr>
          <w:rStyle w:val="VerbatimChar"/>
        </w:rPr>
        <w:t xml:space="preserve">где АААА – последовательность символов, подлежащая замене; ВВВВ – заменяющая последовательность символов; символ ! – уникальный разделитель, отсутствующий в строке АААА; символ / – уникальный разделитель, отсутствующий в строке ВВВВ. ВВВВ может быть пустым значением, в этом случае последовательность АААА будет удаляться. Обрабатываются ВСЕ (а не только первое) вхождения АААА в исходные данные. В качестве разделителей можно использовать ТОЛЬКО символы стандартного набора (с кодом менее 128).</w:t>
      </w:r>
    </w:p>
    <w:p>
      <w:pPr>
        <w:pStyle w:val="Compact"/>
        <w:numPr>
          <w:ilvl w:val="0"/>
          <w:numId w:val="1008"/>
        </w:numPr>
      </w:pPr>
      <w:r>
        <w:t xml:space="preserve">J - Представить заданный двоичный файл в виде:</w:t>
      </w:r>
      <w:r>
        <w:t xml:space="preserve"> </w:t>
      </w:r>
      <w:r>
        <w:rPr>
          <w:vertAlign w:val="superscript"/>
        </w:rPr>
        <w:t xml:space="preserve">A</w:t>
      </w:r>
      <w:r>
        <w:t xml:space="preserve">B&lt;данные файла перекодированные на основе URLEncode&gt;</w:t>
      </w:r>
    </w:p>
    <w:p>
      <w:pPr>
        <w:pStyle w:val="SourceCode"/>
      </w:pPr>
      <w:r>
        <w:rPr>
          <w:rStyle w:val="NormalTok"/>
        </w:rPr>
        <w:t xml:space="preserve">+9J&lt;полный путь и имя файла&gt;</w:t>
      </w:r>
    </w:p>
    <w:p>
      <w:pPr>
        <w:pStyle w:val="SourceCode"/>
      </w:pPr>
      <w:r>
        <w:rPr>
          <w:rStyle w:val="VerbatimChar"/>
        </w:rPr>
        <w:t xml:space="preserve">Имя файла может задаваться в виде маски, в этом случае использоваться будет первый найденный соответствующей маске файл/</w:t>
      </w:r>
    </w:p>
    <w:p>
      <w:pPr>
        <w:pStyle w:val="Compact"/>
        <w:numPr>
          <w:ilvl w:val="0"/>
          <w:numId w:val="1009"/>
        </w:numPr>
      </w:pPr>
      <w:r>
        <w:t xml:space="preserve">K - Удалить заданный файл. Если имя файла задано в виде маски, то удаляться будут все соответствующие маске файлы.</w:t>
      </w:r>
    </w:p>
    <w:p>
      <w:pPr>
        <w:pStyle w:val="SourceCode"/>
      </w:pPr>
      <w:r>
        <w:rPr>
          <w:rStyle w:val="NormalTok"/>
        </w:rPr>
        <w:t xml:space="preserve">+9K&lt;полный путь и имя файла&gt;</w:t>
      </w:r>
    </w:p>
    <w:p>
      <w:pPr>
        <w:pStyle w:val="Compact"/>
        <w:numPr>
          <w:ilvl w:val="0"/>
          <w:numId w:val="1010"/>
        </w:numPr>
      </w:pPr>
      <w:r>
        <w:t xml:space="preserve">L - Проверить наличие файла/корректность URL</w:t>
      </w:r>
    </w:p>
    <w:p>
      <w:pPr>
        <w:pStyle w:val="SourceCode"/>
      </w:pPr>
      <w:r>
        <w:rPr>
          <w:rStyle w:val="NormalTok"/>
        </w:rPr>
        <w:t xml:space="preserve">+9L&lt;path&gt;,&lt;dbname&gt;,&lt;filename&gt;</w:t>
      </w:r>
    </w:p>
    <w:p>
      <w:pPr>
        <w:pStyle w:val="SourceCode"/>
      </w:pPr>
      <w:r>
        <w:rPr>
          <w:rStyle w:val="VerbatimChar"/>
        </w:rPr>
        <w:t xml:space="preserve">где:</w:t>
      </w:r>
      <w:r>
        <w:br/>
      </w:r>
      <w:r>
        <w:rPr>
          <w:rStyle w:val="VerbatimChar"/>
        </w:rPr>
        <w:t xml:space="preserve">* &amp;lt;path&gt; – определяет путь к файлу и принимает значения: </w:t>
      </w:r>
      <w:r>
        <w:br/>
      </w:r>
      <w:r>
        <w:rPr>
          <w:rStyle w:val="VerbatimChar"/>
        </w:rPr>
        <w:t xml:space="preserve">  * 0 – папка, в которой установлена серверная часть ИРБИС (&amp;lt;IRBIS_SERVER_ROOT&gt;); </w:t>
      </w:r>
      <w:r>
        <w:br/>
      </w:r>
      <w:r>
        <w:rPr>
          <w:rStyle w:val="VerbatimChar"/>
        </w:rPr>
        <w:t xml:space="preserve">  * 1 – общая директория баз данных (по умолчанию &amp;lt;IRBIS_SERVER_ROOT&gt;\DATAI); </w:t>
      </w:r>
      <w:r>
        <w:br/>
      </w:r>
      <w:r>
        <w:rPr>
          <w:rStyle w:val="VerbatimChar"/>
        </w:rPr>
        <w:t xml:space="preserve">  * 2,3,10 – папка БД &amp;lt;dbname&gt;; </w:t>
      </w:r>
      <w:r>
        <w:br/>
      </w:r>
      <w:r>
        <w:rPr>
          <w:rStyle w:val="VerbatimChar"/>
        </w:rPr>
        <w:t xml:space="preserve">  * 11 – абсолютный путь/URL.</w:t>
      </w:r>
      <w:r>
        <w:br/>
      </w:r>
      <w:r>
        <w:rPr>
          <w:rStyle w:val="VerbatimChar"/>
        </w:rPr>
        <w:t xml:space="preserve">* &amp;lt;dbname&gt; – имя БД (имеет смысл только при path=2,3,10).</w:t>
      </w:r>
      <w:r>
        <w:br/>
      </w:r>
      <w:r>
        <w:rPr>
          <w:rStyle w:val="VerbatimChar"/>
        </w:rPr>
        <w:t xml:space="preserve">* &amp;lt;filename&gt; – путь и имя файла или URL.</w:t>
      </w:r>
      <w:r>
        <w:br/>
      </w:r>
      <w:r>
        <w:br/>
      </w:r>
      <w:r>
        <w:rPr>
          <w:rStyle w:val="VerbatimChar"/>
        </w:rPr>
        <w:t xml:space="preserve">Функция возвращает: </w:t>
      </w:r>
      <w:r>
        <w:br/>
      </w:r>
      <w:r>
        <w:rPr>
          <w:rStyle w:val="VerbatimChar"/>
        </w:rPr>
        <w:t xml:space="preserve">  * 0 – если файл отсутствует/некорректный URL; </w:t>
      </w:r>
      <w:r>
        <w:br/>
      </w:r>
      <w:r>
        <w:rPr>
          <w:rStyle w:val="VerbatimChar"/>
        </w:rPr>
        <w:t xml:space="preserve">  * 1 – если файл присутствует/корректный URL.</w:t>
      </w:r>
      <w:r>
        <w:br/>
      </w:r>
      <w:r>
        <w:br/>
      </w:r>
      <w:r>
        <w:rPr>
          <w:rStyle w:val="VerbatimChar"/>
        </w:rPr>
        <w:t xml:space="preserve">Примеры:</w:t>
      </w:r>
    </w:p>
    <w:p>
      <w:pPr>
        <w:pStyle w:val="SourceCode"/>
      </w:pPr>
      <w:r>
        <w:rPr>
          <w:rStyle w:val="VerbatimChar"/>
        </w:rPr>
        <w:t xml:space="preserve">&amp;uf('+9L1,,\deposit\rksu.fst') </w:t>
      </w:r>
      <w:r>
        <w:br/>
      </w:r>
      <w:r>
        <w:rPr>
          <w:rStyle w:val="VerbatimChar"/>
        </w:rPr>
        <w:t xml:space="preserve">(&amp;uf('+9L10,',&amp;uf('+D'),',',v951^A))</w:t>
      </w:r>
    </w:p>
    <w:p>
      <w:pPr>
        <w:pStyle w:val="Compact"/>
        <w:numPr>
          <w:ilvl w:val="0"/>
          <w:numId w:val="1011"/>
        </w:numPr>
      </w:pPr>
      <w:r>
        <w:t xml:space="preserve">R - Преобразование римского числа в арабское</w:t>
      </w:r>
    </w:p>
    <w:p>
      <w:pPr>
        <w:pStyle w:val="SourceCode"/>
      </w:pPr>
      <w:r>
        <w:rPr>
          <w:rStyle w:val="NormalTok"/>
        </w:rPr>
        <w:t xml:space="preserve">+9R&lt;римское_число&gt;</w:t>
      </w:r>
    </w:p>
    <w:p>
      <w:pPr>
        <w:pStyle w:val="Compact"/>
        <w:numPr>
          <w:ilvl w:val="0"/>
          <w:numId w:val="1012"/>
        </w:numPr>
      </w:pPr>
      <w:r>
        <w:t xml:space="preserve">S - Возвращает позицию первого символа найденного вхождения подстроки в исходную строку. Считается, что символы в строке нумеруются с 1. Если подстрока не найдена, то возвращает 0. Комментарий: следует отметить, что в функции Вернуть часть строки – &amp;uf(’+96… указывают смещение, а не позицию символа.</w:t>
      </w:r>
    </w:p>
    <w:p>
      <w:pPr>
        <w:pStyle w:val="SourceCode"/>
      </w:pPr>
      <w:r>
        <w:rPr>
          <w:rStyle w:val="NormalTok"/>
        </w:rPr>
        <w:t xml:space="preserve">+9S!подстрока!&lt;исходная_строка&gt;</w:t>
      </w:r>
    </w:p>
    <w:p>
      <w:pPr>
        <w:pStyle w:val="SourceCode"/>
      </w:pPr>
      <w:r>
        <w:rPr>
          <w:rStyle w:val="VerbatimChar"/>
        </w:rPr>
        <w:t xml:space="preserve">где подстрока – подстрока, которую нужно найти; &lt;исходная_строка&gt; – исходная строка для поиска; символ ! – уникальный разделитель, отсутствующий в искомой подстроке.</w:t>
      </w:r>
    </w:p>
    <w:p>
      <w:pPr>
        <w:pStyle w:val="Compact"/>
        <w:numPr>
          <w:ilvl w:val="0"/>
          <w:numId w:val="1013"/>
        </w:numPr>
      </w:pPr>
      <w:r>
        <w:t xml:space="preserve">V - Вернуть номер поколения ИРБИС. Возвращает поколение системы, в которой осуществляется расформатирование. Может быть полезен при разработке единых форматов, которые по-разному выполняются в ИРБИС 32 и ИРБИС 64</w:t>
      </w:r>
    </w:p>
    <w:p>
      <w:pPr>
        <w:pStyle w:val="SourceCode"/>
      </w:pPr>
      <w:r>
        <w:rPr>
          <w:rStyle w:val="NormalTok"/>
        </w:rPr>
        <w:t xml:space="preserve">+9V</w:t>
      </w:r>
    </w:p>
    <w:p>
      <w:pPr>
        <w:pStyle w:val="FirstParagraph"/>
      </w:pPr>
      <w:r>
        <w:t xml:space="preserve">возвращает:</w:t>
      </w:r>
      <w:r>
        <w:t xml:space="preserve"> </w:t>
      </w:r>
      <w:r>
        <w:t xml:space="preserve">* 32 – если форматирование выполняется в ИРБИС 32;</w:t>
      </w:r>
      <w:r>
        <w:t xml:space="preserve"> </w:t>
      </w:r>
      <w:r>
        <w:t xml:space="preserve">* 64 – если в ИРБИС 64 (и ИРБИС 128).</w:t>
      </w:r>
      <w:r>
        <w:t xml:space="preserve"> </w:t>
      </w:r>
      <w:r>
        <w:t xml:space="preserve">* X - Преобразование арабского числа в римское</w:t>
      </w:r>
    </w:p>
    <w:p>
      <w:pPr>
        <w:pStyle w:val="SourceCode"/>
      </w:pPr>
      <w:r>
        <w:rPr>
          <w:rStyle w:val="NormalTok"/>
        </w:rPr>
        <w:t xml:space="preserve">+9X&lt;арабское_число&gt;</w:t>
      </w:r>
    </w:p>
    <w:bookmarkEnd w:id="277"/>
    <w:bookmarkEnd w:id="278"/>
    <w:bookmarkStart w:id="282" w:name="ufd---выдать-имя-базы-данных"/>
    <w:p>
      <w:pPr>
        <w:pStyle w:val="Heading3"/>
      </w:pPr>
      <w:r>
        <w:t xml:space="preserve">&amp;uf(’+D… - Выдать имя базы данных</w:t>
      </w:r>
    </w:p>
    <w:bookmarkStart w:id="279" w:name="назначение-7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имя текущей базы данных.</w:t>
      </w:r>
    </w:p>
    <w:bookmarkEnd w:id="279"/>
    <w:bookmarkStart w:id="280" w:name="формат-передаваемая-строка-7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+D</w:t>
      </w:r>
    </w:p>
    <w:bookmarkEnd w:id="280"/>
    <w:bookmarkStart w:id="281" w:name="пример-4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&amp;unifor('+D')</w:t>
      </w:r>
    </w:p>
    <w:bookmarkEnd w:id="281"/>
    <w:bookmarkEnd w:id="282"/>
    <w:bookmarkStart w:id="285" w:name="X0c6e3866e612b85d44f5e594ba126faf7d7c2a3"/>
    <w:p>
      <w:pPr>
        <w:pStyle w:val="Heading3"/>
      </w:pPr>
      <w:r>
        <w:t xml:space="preserve">&amp;uf(’+E… - Возвращает порядковый номер заданного поля в записи</w:t>
      </w:r>
    </w:p>
    <w:bookmarkStart w:id="283" w:name="назначение-7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порядковый номер заданного поля в записи</w:t>
      </w:r>
    </w:p>
    <w:bookmarkEnd w:id="283"/>
    <w:bookmarkStart w:id="284" w:name="формат-передаваемая-строка-7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+Etag#occ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tag – метка поля;</w:t>
      </w:r>
      <w:r>
        <w:t xml:space="preserve"> </w:t>
      </w:r>
      <w:r>
        <w:t xml:space="preserve">* occ – номер повторения поля (по умолчанию – 1). Может принимать значение * – это означает номер текущего повторения в повторяющейся группе.</w:t>
      </w:r>
    </w:p>
    <w:bookmarkEnd w:id="284"/>
    <w:bookmarkEnd w:id="285"/>
    <w:bookmarkStart w:id="289" w:name="Xccf08d363c079dbd1de4b156cf48b5d8a254af3"/>
    <w:p>
      <w:pPr>
        <w:pStyle w:val="Heading3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286" w:name="назначение-7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286"/>
    <w:bookmarkStart w:id="287" w:name="формат-передаваемая-строка-7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287"/>
    <w:bookmarkStart w:id="288" w:name="пример-4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288"/>
    <w:bookmarkEnd w:id="289"/>
    <w:bookmarkStart w:id="293" w:name="ufi---формирования-ссылки-гиперссылки"/>
    <w:p>
      <w:pPr>
        <w:pStyle w:val="Heading3"/>
      </w:pPr>
      <w:r>
        <w:t xml:space="preserve">&amp;uf(’+I… - Формирования ссылки (гиперссылки)</w:t>
      </w:r>
    </w:p>
    <w:bookmarkStart w:id="290" w:name="назначение-7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290"/>
    <w:bookmarkStart w:id="291" w:name="формат-передаваемая-строка-7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14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15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15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15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14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16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16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291"/>
    <w:bookmarkStart w:id="292" w:name="пример-5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292"/>
    <w:bookmarkEnd w:id="293"/>
    <w:bookmarkStart w:id="297" w:name="ufn---выдать-количество-повторений-поля"/>
    <w:p>
      <w:pPr>
        <w:pStyle w:val="Heading3"/>
      </w:pPr>
      <w:r>
        <w:t xml:space="preserve">&amp;uf(’+N… - Выдать количество повторений поля</w:t>
      </w:r>
    </w:p>
    <w:bookmarkStart w:id="294" w:name="назначение-7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количество повторений поля</w:t>
      </w:r>
    </w:p>
    <w:bookmarkEnd w:id="294"/>
    <w:bookmarkStart w:id="295" w:name="формат-передаваемая-строка-7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+N&lt;поле&gt;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&lt;поле&gt; - номер поля;</w:t>
      </w:r>
    </w:p>
    <w:bookmarkEnd w:id="295"/>
    <w:bookmarkStart w:id="296" w:name="пример-5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&amp;unifor('+N910')</w:t>
      </w:r>
    </w:p>
    <w:bookmarkEnd w:id="296"/>
    <w:bookmarkEnd w:id="297"/>
    <w:bookmarkStart w:id="301" w:name="ufr---усекает-строку-справа-до-точки"/>
    <w:p>
      <w:pPr>
        <w:pStyle w:val="Heading3"/>
      </w:pPr>
      <w:r>
        <w:t xml:space="preserve">&amp;uf(’+R… - Усекает строку справа до точки</w:t>
      </w:r>
    </w:p>
    <w:bookmarkStart w:id="298" w:name="назначение-7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Усекает строку справа до точки. Используется для отсечения одного уровня в рубриках ГРНТИ</w:t>
      </w:r>
    </w:p>
    <w:bookmarkEnd w:id="298"/>
    <w:bookmarkStart w:id="299" w:name="формат-передаваемая-строка-7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+R&lt;строка&gt;</w:t>
      </w:r>
    </w:p>
    <w:bookmarkEnd w:id="299"/>
    <w:bookmarkStart w:id="300" w:name="пример-52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формат</w:t>
      </w:r>
    </w:p>
    <w:p>
      <w:pPr>
        <w:pStyle w:val="SourceCode"/>
      </w:pPr>
      <w:r>
        <w:rPr>
          <w:rStyle w:val="VerbatimChar"/>
        </w:rPr>
        <w:t xml:space="preserve">&amp;unifor("+R"v3)</w:t>
      </w:r>
    </w:p>
    <w:p>
      <w:pPr>
        <w:pStyle w:val="FirstParagraph"/>
      </w:pPr>
      <w:r>
        <w:t xml:space="preserve">исходная строка</w:t>
      </w:r>
    </w:p>
    <w:p>
      <w:pPr>
        <w:pStyle w:val="SourceCode"/>
      </w:pPr>
      <w:r>
        <w:rPr>
          <w:rStyle w:val="NormalTok"/>
        </w:rPr>
        <w:t xml:space="preserve">02.61.45</w:t>
      </w:r>
    </w:p>
    <w:p>
      <w:pPr>
        <w:pStyle w:val="FirstParagraph"/>
      </w:pPr>
      <w:r>
        <w:t xml:space="preserve">результирующая строка</w:t>
      </w:r>
    </w:p>
    <w:p>
      <w:pPr>
        <w:pStyle w:val="SourceCode"/>
      </w:pPr>
      <w:r>
        <w:rPr>
          <w:rStyle w:val="NormalTok"/>
        </w:rPr>
        <w:t xml:space="preserve">02.61</w:t>
      </w:r>
    </w:p>
    <w:bookmarkEnd w:id="300"/>
    <w:bookmarkEnd w:id="301"/>
    <w:bookmarkStart w:id="305" w:name="Xd25f479794a3c9b5ba97c81225611c73e2e5f03"/>
    <w:p>
      <w:pPr>
        <w:pStyle w:val="Heading3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bookmarkStart w:id="302" w:name="назначение-7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 в заголовках, описанных по принципу &lt;NNN=KKK&gt;</w:t>
      </w:r>
    </w:p>
    <w:bookmarkEnd w:id="302"/>
    <w:bookmarkStart w:id="303" w:name="формат-передаваемая-строка-7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+SN[строка]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для вывода текста после знака</w:t>
      </w:r>
      <w:r>
        <w:t xml:space="preserve"> </w:t>
      </w:r>
      <w:r>
        <w:t xml:space="preserve">“=”</w:t>
      </w:r>
      <w:r>
        <w:t xml:space="preserve">,</w:t>
      </w:r>
      <w:r>
        <w:t xml:space="preserve"> </w:t>
      </w:r>
      <w:r>
        <w:t xml:space="preserve">* 1 для вывода текста перед знаком</w:t>
      </w:r>
      <w:r>
        <w:t xml:space="preserve"> </w:t>
      </w:r>
      <w:r>
        <w:t xml:space="preserve">“=”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* Для книг, описанных «Под заглавием», которые начинаются с числительного, обозначенного цифрами, начальный элемент сортировки и авторский знак должны формироваться по словесному обозначению числительного. В связи с этим Пользователь должен ввести дополнительную разметку типа &lt;NNN=Текст&gt;, где «Текст», стоящий после знака «=», — это словесное значение числительного NNN, используемое взамен его для формирования авторского знака и/или в качестве начального элемента сортировки. Например, заглавие 1000 и одна ночь, размеченное как &lt;1000=тысяча&gt; и одна ночь, для формирования авторского знака и сортировки будет представлено как «тысяча и одна ночь», а для печати как «1000 и одна ночь».</w:t>
      </w:r>
      <w:r>
        <w:t xml:space="preserve"> </w:t>
      </w:r>
      <w:r>
        <w:t xml:space="preserve">* Для биографических и биобиблиографических изданий, описанных под заглавием, начинающимся с имени лица, которому оно посвящено, авторский знак и начальный элемент сортировки должны формироваться на фамилию. В связи с этим Пользователь также должен ввести дополнительную разметку типа &lt;AAA=Текст&gt;, где «Текст», стоящий после знака «=», — это фамилия, используемая (взамен части ААА) для формирования авторского знака и/или начального элемента сортировки. Например, заглавие Антон Павлович Чехов может быть размечено как</w:t>
      </w:r>
      <w:r>
        <w:t xml:space="preserve"> </w:t>
      </w:r>
      <w:r>
        <w:t xml:space="preserve"> </w:t>
      </w:r>
      <w:r>
        <w:t xml:space="preserve">(в сортировку пойдет «Чехов Антон Павлович», на печать «Антон Павлович Чехов»). Заметим, что разметка типа &lt;Антон=Чехов&gt; Павлович Чехов даст правильный авторский знак (Чехов Павлович Чехов), но может дать ошибки в сортировке.</w:t>
      </w:r>
      <w:r>
        <w:t xml:space="preserve"> </w:t>
      </w:r>
      <w:r>
        <w:t xml:space="preserve">@@@</w:t>
      </w:r>
    </w:p>
    <w:bookmarkEnd w:id="303"/>
    <w:bookmarkStart w:id="304" w:name="пример-53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Пример входной строки:</w:t>
      </w:r>
    </w:p>
    <w:p>
      <w:pPr>
        <w:pStyle w:val="SourceCode"/>
      </w:pPr>
      <w:r>
        <w:rPr>
          <w:rStyle w:val="NormalTok"/>
        </w:rPr>
        <w:t xml:space="preserve">&lt;1=Первое&gt; апреля</w:t>
      </w:r>
    </w:p>
    <w:p>
      <w:pPr>
        <w:pStyle w:val="FirstParagraph"/>
      </w:pPr>
      <w:r>
        <w:t xml:space="preserve">Примеры использования функции:</w:t>
      </w:r>
    </w:p>
    <w:p>
      <w:pPr>
        <w:pStyle w:val="SourceCode"/>
      </w:pPr>
      <w:r>
        <w:rPr>
          <w:rStyle w:val="VerbatimChar"/>
        </w:rPr>
        <w:t xml:space="preserve">&amp;uf('+s0'v200^a)</w:t>
      </w:r>
      <w:r>
        <w:br/>
      </w:r>
      <w:r>
        <w:rPr>
          <w:rStyle w:val="VerbatimChar"/>
        </w:rPr>
        <w:t xml:space="preserve">&amp;uf('+s1'v200^a)</w:t>
      </w:r>
    </w:p>
    <w:p>
      <w:pPr>
        <w:pStyle w:val="FirstParagraph"/>
      </w:pPr>
      <w:r>
        <w:t xml:space="preserve">Пример расформатирования:</w:t>
      </w:r>
    </w:p>
    <w:p>
      <w:pPr>
        <w:pStyle w:val="SourceCode"/>
      </w:pPr>
      <w:r>
        <w:rPr>
          <w:rStyle w:val="NormalTok"/>
        </w:rPr>
        <w:t xml:space="preserve">Первое апреля</w:t>
      </w:r>
      <w:r>
        <w:br/>
      </w:r>
      <w:r>
        <w:rPr>
          <w:rStyle w:val="NormalTok"/>
        </w:rPr>
        <w:t xml:space="preserve">1 апреля</w:t>
      </w:r>
    </w:p>
    <w:bookmarkEnd w:id="304"/>
    <w:bookmarkEnd w:id="305"/>
    <w:bookmarkStart w:id="308" w:name="Xa32b46035607a9cf2e820a22d9d1c3881698a17"/>
    <w:p>
      <w:pPr>
        <w:pStyle w:val="Heading3"/>
      </w:pPr>
      <w:r>
        <w:t xml:space="preserve">&amp;uf(’++0… - Выдать содержимое документа полностью – только содержимое полей</w:t>
      </w:r>
    </w:p>
    <w:bookmarkStart w:id="306" w:name="назначение-7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– только содержимое полей</w:t>
      </w:r>
    </w:p>
    <w:bookmarkEnd w:id="306"/>
    <w:bookmarkStart w:id="307" w:name="формат-передаваемая-строка-7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++0</w:t>
      </w:r>
    </w:p>
    <w:bookmarkEnd w:id="307"/>
    <w:bookmarkEnd w:id="308"/>
    <w:bookmarkStart w:id="312" w:name="Xb5ae3cf0b8f0b7ab861f4148339b81bc468931f"/>
    <w:p>
      <w:pPr>
        <w:pStyle w:val="Heading3"/>
      </w:pPr>
      <w:r>
        <w:t xml:space="preserve">&amp;uf(’+... - Преобразование строки, удваивающее обратный слэш, или обратное</w:t>
      </w:r>
    </w:p>
    <w:bookmarkStart w:id="309" w:name="назначение-7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309"/>
    <w:bookmarkStart w:id="310" w:name="формат-передаваемая-строка-7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310"/>
    <w:bookmarkStart w:id="311" w:name="пример-5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311"/>
    <w:bookmarkEnd w:id="312"/>
    <w:bookmarkEnd w:id="313"/>
    <w:bookmarkEnd w:id="3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функции</dc:title>
  <dc:creator/>
  <cp:keywords/>
  <dcterms:created xsi:type="dcterms:W3CDTF">2026-09-09T04:43:26Z</dcterms:created>
  <dcterms:modified xsi:type="dcterms:W3CDTF">2026-09-09T04:43:26Z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